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53EA8922" w14:textId="580C9272">
      <w:pPr>
        <w:pStyle w:val="MeetingDetails"/>
      </w:pPr>
      <w:r w:rsidRPr="002E16A0">
        <w:t>Market Implementation Committee</w:t>
      </w:r>
    </w:p>
    <w:p w:rsidR="00CC0472" w:rsidRPr="002E16A0" w:rsidP="00CC0472" w14:paraId="679BCD11" w14:textId="7BC38C47">
      <w:pPr>
        <w:pStyle w:val="MeetingDetails"/>
      </w:pPr>
      <w:r>
        <w:t xml:space="preserve">WebEx </w:t>
      </w:r>
      <w:r w:rsidR="00021E10">
        <w:t xml:space="preserve">/ </w:t>
      </w:r>
      <w:r w:rsidR="00021E10">
        <w:rPr>
          <w:szCs w:val="18"/>
        </w:rPr>
        <w:t>Conference &amp; Training Center</w:t>
      </w:r>
    </w:p>
    <w:p w:rsidR="006B5673" w:rsidRPr="002E16A0" w:rsidP="006B5673" w14:paraId="3BD969DF" w14:textId="2C247505">
      <w:pPr>
        <w:pStyle w:val="MeetingDetails"/>
      </w:pPr>
      <w:r>
        <w:t>October</w:t>
      </w:r>
      <w:r w:rsidR="00435526">
        <w:t xml:space="preserve"> </w:t>
      </w:r>
      <w:r>
        <w:t>6</w:t>
      </w:r>
      <w:r>
        <w:t>, 2022</w:t>
      </w:r>
    </w:p>
    <w:p w:rsidR="00CC0472" w:rsidRPr="00A3732B" w:rsidP="00CC0472" w14:paraId="1036576C" w14:textId="6EC37467">
      <w:pPr>
        <w:pStyle w:val="MeetingDetails"/>
      </w:pPr>
      <w:r>
        <w:t>9</w:t>
      </w:r>
      <w:r w:rsidRPr="002E16A0">
        <w:t>:</w:t>
      </w:r>
      <w:r w:rsidR="008F5C26">
        <w:t>0</w:t>
      </w:r>
      <w:r w:rsidRPr="002E16A0">
        <w:t>0 a.m</w:t>
      </w:r>
      <w:r w:rsidRPr="00F415AE">
        <w:t xml:space="preserve">. – </w:t>
      </w:r>
      <w:r w:rsidR="00080116">
        <w:t>4</w:t>
      </w:r>
      <w:r w:rsidRPr="00F415AE" w:rsidR="00576881">
        <w:t>:</w:t>
      </w:r>
      <w:r w:rsidR="00080116">
        <w:t>0</w:t>
      </w:r>
      <w:r w:rsidR="00221FEF">
        <w:t>0</w:t>
      </w:r>
      <w:r w:rsidRPr="00F415AE">
        <w:t xml:space="preserve"> </w:t>
      </w:r>
      <w:r w:rsidRPr="00F415AE" w:rsidR="00CF0874">
        <w:t>p</w:t>
      </w:r>
      <w:r w:rsidRPr="00F415AE">
        <w:t>.m</w:t>
      </w:r>
      <w:r w:rsidRPr="00A3732B">
        <w:t>. EPT</w:t>
      </w:r>
    </w:p>
    <w:p w:rsidR="00B62597" w:rsidRPr="00B62597" w:rsidP="00B62597" w14:paraId="0FC492C5" w14:textId="77777777">
      <w:pPr>
        <w:rPr>
          <w:rFonts w:ascii="Arial Narrow" w:hAnsi="Arial Narrow"/>
          <w:szCs w:val="20"/>
        </w:rPr>
      </w:pPr>
    </w:p>
    <w:p w:rsidR="00B62597" w:rsidRPr="00772D03" w:rsidP="009F52D5" w14:paraId="033F3C74" w14:textId="0E3B5AB9">
      <w:pPr>
        <w:pStyle w:val="PrimaryHeading"/>
      </w:pPr>
      <w:bookmarkStart w:id="0" w:name="OLE_LINK5"/>
      <w:bookmarkStart w:id="1" w:name="OLE_LINK3"/>
      <w:r>
        <w:t>Administration (9</w:t>
      </w:r>
      <w:r w:rsidR="002B2F98">
        <w:t>:</w:t>
      </w:r>
      <w:r w:rsidR="008F5C26">
        <w:t>0</w:t>
      </w:r>
      <w:r>
        <w:t>0</w:t>
      </w:r>
      <w:r w:rsidR="00772D03">
        <w:t xml:space="preserve"> – </w:t>
      </w:r>
      <w:r w:rsidRPr="000D73DD">
        <w:t>9:</w:t>
      </w:r>
      <w:r w:rsidR="0029466B">
        <w:t>10</w:t>
      </w:r>
      <w:r w:rsidRPr="00B62597">
        <w:t>)</w:t>
      </w:r>
      <w:r w:rsidR="001F34DC">
        <w:t xml:space="preserve"> </w:t>
      </w:r>
    </w:p>
    <w:bookmarkEnd w:id="0"/>
    <w:bookmarkEnd w:id="1"/>
    <w:p w:rsidR="00020CB5" w:rsidRPr="00020CB5" w:rsidP="00AE221E" w14:paraId="702F649F" w14:textId="379212AA">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2C6BAA" w:rsidRPr="00D03A74" w:rsidP="00D03A74" w14:paraId="148865EE" w14:textId="44B2F4EC">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BB164D">
        <w:rPr>
          <w:szCs w:val="24"/>
        </w:rPr>
        <w:t>September 7</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934091" w:rsidRPr="00BB164D" w:rsidP="00BB164D" w14:paraId="526E0E9F" w14:textId="0ED01455">
      <w:pPr>
        <w:pStyle w:val="ListParagraph"/>
        <w:numPr>
          <w:ilvl w:val="0"/>
          <w:numId w:val="4"/>
        </w:numPr>
        <w:spacing w:after="200"/>
        <w:rPr>
          <w:rFonts w:ascii="Arial Narrow" w:hAnsi="Arial Narrow" w:cs="Calibri"/>
        </w:rPr>
      </w:pPr>
      <w:r>
        <w:rPr>
          <w:rFonts w:ascii="Arial Narrow" w:hAnsi="Arial Narrow" w:cs="Calibri"/>
        </w:rPr>
        <w:t xml:space="preserve">Amanda Martin </w:t>
      </w:r>
      <w:r w:rsidR="002C6BAA">
        <w:rPr>
          <w:rFonts w:ascii="Arial Narrow" w:hAnsi="Arial Narrow" w:cs="Calibri"/>
        </w:rPr>
        <w:t>will review the</w:t>
      </w:r>
      <w:r w:rsidR="00705F6A">
        <w:rPr>
          <w:rFonts w:ascii="Arial Narrow" w:hAnsi="Arial Narrow" w:cs="Calibri"/>
        </w:rPr>
        <w:t xml:space="preserve"> MIC Work Plan and</w:t>
      </w:r>
      <w:r w:rsidR="002C6BAA">
        <w:rPr>
          <w:rFonts w:ascii="Arial Narrow" w:hAnsi="Arial Narrow" w:cs="Calibri"/>
        </w:rPr>
        <w:t xml:space="preserve"> MIC Charter</w:t>
      </w:r>
      <w:r>
        <w:rPr>
          <w:rFonts w:ascii="Arial Narrow" w:hAnsi="Arial Narrow" w:cs="Calibri"/>
        </w:rPr>
        <w:t>.</w:t>
      </w:r>
      <w:r w:rsidR="0088383F">
        <w:rPr>
          <w:rFonts w:ascii="Arial Narrow" w:hAnsi="Arial Narrow" w:cs="Calibri"/>
        </w:rPr>
        <w:t xml:space="preserve"> Stakeholders will have the opportunity to offer feedback or revisions</w:t>
      </w:r>
      <w:r w:rsidR="00705F6A">
        <w:rPr>
          <w:rFonts w:ascii="Arial Narrow" w:hAnsi="Arial Narrow" w:cs="Calibri"/>
        </w:rPr>
        <w:t xml:space="preserve"> on the</w:t>
      </w:r>
      <w:r w:rsidR="00691350">
        <w:rPr>
          <w:rFonts w:ascii="Arial Narrow" w:hAnsi="Arial Narrow" w:cs="Calibri"/>
        </w:rPr>
        <w:t xml:space="preserve"> Work Plan and</w:t>
      </w:r>
      <w:r w:rsidR="00705F6A">
        <w:rPr>
          <w:rFonts w:ascii="Arial Narrow" w:hAnsi="Arial Narrow" w:cs="Calibri"/>
        </w:rPr>
        <w:t xml:space="preserve"> Charter</w:t>
      </w:r>
      <w:r w:rsidR="0088383F">
        <w:rPr>
          <w:rFonts w:ascii="Arial Narrow" w:hAnsi="Arial Narrow" w:cs="Calibri"/>
        </w:rPr>
        <w:t xml:space="preserve">. </w:t>
      </w:r>
    </w:p>
    <w:p w:rsidR="00F415AE" w:rsidP="006154B7" w14:paraId="0842F0F2" w14:textId="7053ED31">
      <w:pPr>
        <w:pStyle w:val="PrimaryHeading"/>
      </w:pPr>
      <w:r>
        <w:t>Endorsements/Approvals</w:t>
      </w:r>
      <w:r w:rsidR="00D41B71">
        <w:t xml:space="preserve"> </w:t>
      </w:r>
      <w:r w:rsidRPr="00E0764E" w:rsidR="007E7799">
        <w:t>(</w:t>
      </w:r>
      <w:r w:rsidR="00D70526">
        <w:t>9:10 –</w:t>
      </w:r>
      <w:r w:rsidR="00F40FB3">
        <w:t xml:space="preserve"> 9:</w:t>
      </w:r>
      <w:r w:rsidR="00BB164D">
        <w:t>40</w:t>
      </w:r>
      <w:r w:rsidRPr="00E0764E" w:rsidR="00452780">
        <w:t>)</w:t>
      </w:r>
      <w:r w:rsidR="001F34DC">
        <w:t xml:space="preserve">  </w:t>
      </w:r>
    </w:p>
    <w:p w:rsidR="00D74504" w:rsidRPr="008829E1" w:rsidP="002C6BAA" w14:paraId="48751D4D" w14:textId="3796505E">
      <w:pPr>
        <w:pStyle w:val="ListParagraph"/>
        <w:numPr>
          <w:ilvl w:val="0"/>
          <w:numId w:val="4"/>
        </w:numPr>
        <w:rPr>
          <w:rFonts w:ascii="Arial Narrow" w:hAnsi="Arial Narrow" w:cs="Calibri"/>
          <w:bCs/>
          <w:u w:val="single"/>
        </w:rPr>
      </w:pPr>
      <w:r w:rsidRPr="008829E1">
        <w:rPr>
          <w:rFonts w:ascii="Arial Narrow" w:hAnsi="Arial Narrow" w:cs="Calibri"/>
          <w:bCs/>
          <w:u w:val="single"/>
        </w:rPr>
        <w:t>Operating Reserve Clarification for Resources Operating as Requested by PJM (</w:t>
      </w:r>
      <w:r w:rsidR="009E44FB">
        <w:rPr>
          <w:rFonts w:ascii="Arial Narrow" w:hAnsi="Arial Narrow" w:cs="Calibri"/>
          <w:bCs/>
          <w:u w:val="single"/>
        </w:rPr>
        <w:t>9</w:t>
      </w:r>
      <w:r w:rsidRPr="008829E1">
        <w:rPr>
          <w:rFonts w:ascii="Arial Narrow" w:hAnsi="Arial Narrow" w:cs="Calibri"/>
          <w:bCs/>
          <w:u w:val="single"/>
        </w:rPr>
        <w:t>:</w:t>
      </w:r>
      <w:r w:rsidR="009E44FB">
        <w:rPr>
          <w:rFonts w:ascii="Arial Narrow" w:hAnsi="Arial Narrow" w:cs="Calibri"/>
          <w:bCs/>
          <w:u w:val="single"/>
        </w:rPr>
        <w:t>1</w:t>
      </w:r>
      <w:r w:rsidRPr="008829E1">
        <w:rPr>
          <w:rFonts w:ascii="Arial Narrow" w:hAnsi="Arial Narrow" w:cs="Calibri"/>
          <w:bCs/>
          <w:u w:val="single"/>
        </w:rPr>
        <w:t xml:space="preserve">0 – </w:t>
      </w:r>
      <w:r w:rsidR="009E44FB">
        <w:rPr>
          <w:rFonts w:ascii="Arial Narrow" w:hAnsi="Arial Narrow" w:cs="Calibri"/>
          <w:bCs/>
          <w:u w:val="single"/>
        </w:rPr>
        <w:t>9</w:t>
      </w:r>
      <w:r w:rsidRPr="008829E1">
        <w:rPr>
          <w:rFonts w:ascii="Arial Narrow" w:hAnsi="Arial Narrow" w:cs="Calibri"/>
          <w:bCs/>
          <w:u w:val="single"/>
        </w:rPr>
        <w:t>:</w:t>
      </w:r>
      <w:r w:rsidR="009E44FB">
        <w:rPr>
          <w:rFonts w:ascii="Arial Narrow" w:hAnsi="Arial Narrow" w:cs="Calibri"/>
          <w:bCs/>
          <w:u w:val="single"/>
        </w:rPr>
        <w:t>2</w:t>
      </w:r>
      <w:r w:rsidR="00D03A74">
        <w:rPr>
          <w:rFonts w:ascii="Arial Narrow" w:hAnsi="Arial Narrow" w:cs="Calibri"/>
          <w:bCs/>
          <w:u w:val="single"/>
        </w:rPr>
        <w:t>5</w:t>
      </w:r>
      <w:r w:rsidRPr="008829E1">
        <w:rPr>
          <w:rFonts w:ascii="Arial Narrow" w:hAnsi="Arial Narrow" w:cs="Calibri"/>
          <w:bCs/>
          <w:u w:val="single"/>
        </w:rPr>
        <w:t xml:space="preserve">)  </w:t>
      </w:r>
    </w:p>
    <w:p w:rsidR="00D74504" w:rsidP="00D74504" w14:paraId="4FF1EB76" w14:textId="5906F4D9">
      <w:pPr>
        <w:pStyle w:val="ListSubhead1"/>
        <w:ind w:left="720"/>
        <w:contextualSpacing/>
        <w:rPr>
          <w:rFonts w:cs="Calibri"/>
          <w:b w:val="0"/>
          <w:szCs w:val="24"/>
        </w:rPr>
      </w:pPr>
      <w:r w:rsidRPr="00B50C35">
        <w:rPr>
          <w:rFonts w:cs="Calibri"/>
          <w:b w:val="0"/>
          <w:szCs w:val="24"/>
        </w:rPr>
        <w:t>Lisa Morelli will review a proposal to proceed with removal of the CT Rule in Manual 28</w:t>
      </w:r>
      <w:r w:rsidR="008A7E5E">
        <w:rPr>
          <w:rFonts w:cs="Calibri"/>
          <w:b w:val="0"/>
          <w:szCs w:val="24"/>
        </w:rPr>
        <w:t xml:space="preserve">: </w:t>
      </w:r>
      <w:r w:rsidRPr="008A7E5E" w:rsidR="008A7E5E">
        <w:rPr>
          <w:rFonts w:cs="Calibri"/>
          <w:b w:val="0"/>
          <w:szCs w:val="24"/>
        </w:rPr>
        <w:t>Operating Agreement Accounting</w:t>
      </w:r>
      <w:r>
        <w:rPr>
          <w:rFonts w:cs="Calibri"/>
          <w:b w:val="0"/>
          <w:szCs w:val="24"/>
        </w:rPr>
        <w:t xml:space="preserve">. </w:t>
      </w:r>
    </w:p>
    <w:p w:rsidR="00D74504" w:rsidRPr="00D74504" w:rsidP="00D74504" w14:paraId="0EE2FB91" w14:textId="18AEE316">
      <w:pPr>
        <w:pStyle w:val="ListSubhead1"/>
        <w:ind w:left="720"/>
        <w:contextualSpacing/>
        <w:rPr>
          <w:rFonts w:eastAsiaTheme="minorHAnsi"/>
        </w:rPr>
      </w:pPr>
      <w:r w:rsidRPr="00D74504">
        <w:rPr>
          <w:rFonts w:cs="Calibri"/>
          <w:szCs w:val="24"/>
        </w:rPr>
        <w:t xml:space="preserve">The committee will be asked to endorse the </w:t>
      </w:r>
      <w:r w:rsidR="004D17B1">
        <w:rPr>
          <w:rFonts w:cs="Calibri"/>
          <w:szCs w:val="24"/>
        </w:rPr>
        <w:t>proposal</w:t>
      </w:r>
      <w:r w:rsidRPr="00D74504">
        <w:rPr>
          <w:rFonts w:cs="Calibri"/>
          <w:szCs w:val="24"/>
        </w:rPr>
        <w:t xml:space="preserve"> at </w:t>
      </w:r>
      <w:r>
        <w:rPr>
          <w:rFonts w:cs="Calibri"/>
          <w:szCs w:val="24"/>
        </w:rPr>
        <w:t>this</w:t>
      </w:r>
      <w:r w:rsidRPr="00D74504">
        <w:rPr>
          <w:rFonts w:cs="Calibri"/>
          <w:szCs w:val="24"/>
        </w:rPr>
        <w:t xml:space="preserve"> meeting. </w:t>
      </w:r>
    </w:p>
    <w:p w:rsidR="00D74504" w:rsidP="00D74504" w14:paraId="34D99A28" w14:textId="77777777">
      <w:pPr>
        <w:pStyle w:val="ListSubhead1"/>
        <w:ind w:left="720"/>
        <w:contextualSpacing/>
        <w:rPr>
          <w:rFonts w:cs="Calibri"/>
        </w:rPr>
      </w:pPr>
      <w:hyperlink r:id="rId5" w:history="1">
        <w:r>
          <w:rPr>
            <w:rStyle w:val="Hyperlink"/>
            <w:b w:val="0"/>
          </w:rPr>
          <w:t>Issue Tracking: Operating Reserve Clarification for Resources Operating as Requested by PJM</w:t>
        </w:r>
      </w:hyperlink>
      <w:r w:rsidRPr="00080116">
        <w:rPr>
          <w:rFonts w:cs="Calibri"/>
        </w:rPr>
        <w:t xml:space="preserve"> </w:t>
      </w:r>
    </w:p>
    <w:p w:rsidR="00D74504" w:rsidRPr="00F466CF" w:rsidP="002C6BAA" w14:paraId="1AFBB804" w14:textId="5D5D94AE">
      <w:pPr>
        <w:pStyle w:val="ListParagraph"/>
        <w:numPr>
          <w:ilvl w:val="0"/>
          <w:numId w:val="4"/>
        </w:numPr>
        <w:rPr>
          <w:rFonts w:ascii="Arial Narrow" w:hAnsi="Arial Narrow"/>
          <w:b/>
          <w:bCs/>
        </w:rPr>
      </w:pPr>
      <w:r w:rsidRPr="008829E1">
        <w:rPr>
          <w:rFonts w:ascii="Arial Narrow" w:hAnsi="Arial Narrow" w:cs="Calibri"/>
          <w:bCs/>
          <w:u w:val="single"/>
        </w:rPr>
        <w:t>Critical Natural Gas Infrastructure – Demand Response Participation (</w:t>
      </w:r>
      <w:r w:rsidR="009E44FB">
        <w:rPr>
          <w:rFonts w:ascii="Arial Narrow" w:hAnsi="Arial Narrow" w:cs="Calibri"/>
          <w:bCs/>
          <w:u w:val="single"/>
        </w:rPr>
        <w:t>9</w:t>
      </w:r>
      <w:r w:rsidRPr="008829E1">
        <w:rPr>
          <w:rFonts w:ascii="Arial Narrow" w:hAnsi="Arial Narrow" w:cs="Calibri"/>
          <w:bCs/>
          <w:u w:val="single"/>
        </w:rPr>
        <w:t>:</w:t>
      </w:r>
      <w:r w:rsidR="009E44FB">
        <w:rPr>
          <w:rFonts w:ascii="Arial Narrow" w:hAnsi="Arial Narrow" w:cs="Calibri"/>
          <w:bCs/>
          <w:u w:val="single"/>
        </w:rPr>
        <w:t>2</w:t>
      </w:r>
      <w:r w:rsidR="00294B3B">
        <w:rPr>
          <w:rFonts w:ascii="Arial Narrow" w:hAnsi="Arial Narrow" w:cs="Calibri"/>
          <w:bCs/>
          <w:u w:val="single"/>
        </w:rPr>
        <w:t>5</w:t>
      </w:r>
      <w:r w:rsidRPr="008829E1">
        <w:rPr>
          <w:rFonts w:ascii="Arial Narrow" w:hAnsi="Arial Narrow" w:cs="Calibri"/>
          <w:bCs/>
          <w:u w:val="single"/>
        </w:rPr>
        <w:t xml:space="preserve"> – </w:t>
      </w:r>
      <w:r w:rsidR="009E44FB">
        <w:rPr>
          <w:rFonts w:ascii="Arial Narrow" w:hAnsi="Arial Narrow" w:cs="Calibri"/>
          <w:bCs/>
          <w:u w:val="single"/>
        </w:rPr>
        <w:t>9</w:t>
      </w:r>
      <w:r w:rsidRPr="008829E1">
        <w:rPr>
          <w:rFonts w:ascii="Arial Narrow" w:hAnsi="Arial Narrow" w:cs="Calibri"/>
          <w:bCs/>
          <w:u w:val="single"/>
        </w:rPr>
        <w:t>:</w:t>
      </w:r>
      <w:r w:rsidR="00294B3B">
        <w:rPr>
          <w:rFonts w:ascii="Arial Narrow" w:hAnsi="Arial Narrow" w:cs="Calibri"/>
          <w:bCs/>
          <w:u w:val="single"/>
        </w:rPr>
        <w:t>40</w:t>
      </w:r>
      <w:r w:rsidRPr="008829E1">
        <w:rPr>
          <w:rFonts w:ascii="Arial Narrow" w:hAnsi="Arial Narrow" w:cs="Calibri"/>
          <w:bCs/>
          <w:u w:val="single"/>
        </w:rPr>
        <w:t>)</w:t>
      </w:r>
    </w:p>
    <w:p w:rsidR="00D74504" w:rsidP="00D74504" w14:paraId="45CF2FDE" w14:textId="7EBCFA05">
      <w:pPr>
        <w:pStyle w:val="PlainText"/>
        <w:ind w:left="720"/>
        <w:rPr>
          <w:rFonts w:ascii="Arial Narrow" w:eastAsia="Times New Roman" w:hAnsi="Arial Narrow"/>
          <w:sz w:val="24"/>
          <w:szCs w:val="24"/>
        </w:rPr>
      </w:pPr>
      <w:r>
        <w:rPr>
          <w:rFonts w:ascii="Arial Narrow" w:eastAsia="Times New Roman" w:hAnsi="Arial Narrow"/>
          <w:sz w:val="24"/>
          <w:szCs w:val="24"/>
        </w:rPr>
        <w:t>Jack O’Neil</w:t>
      </w:r>
      <w:r w:rsidR="00135ABA">
        <w:rPr>
          <w:rFonts w:ascii="Arial Narrow" w:eastAsia="Times New Roman" w:hAnsi="Arial Narrow"/>
          <w:sz w:val="24"/>
          <w:szCs w:val="24"/>
        </w:rPr>
        <w:t>l</w:t>
      </w:r>
      <w:r w:rsidRPr="00F466CF">
        <w:rPr>
          <w:rFonts w:ascii="Arial Narrow" w:eastAsia="Times New Roman" w:hAnsi="Arial Narrow"/>
          <w:sz w:val="24"/>
          <w:szCs w:val="24"/>
        </w:rPr>
        <w:t xml:space="preserve"> will </w:t>
      </w:r>
      <w:r w:rsidR="0088383F">
        <w:rPr>
          <w:rFonts w:ascii="Arial Narrow" w:eastAsia="Times New Roman" w:hAnsi="Arial Narrow"/>
          <w:sz w:val="24"/>
          <w:szCs w:val="24"/>
        </w:rPr>
        <w:t>review</w:t>
      </w:r>
      <w:r w:rsidRPr="00F466CF">
        <w:rPr>
          <w:rFonts w:ascii="Arial Narrow" w:eastAsia="Times New Roman" w:hAnsi="Arial Narrow"/>
          <w:sz w:val="24"/>
          <w:szCs w:val="24"/>
        </w:rPr>
        <w:t xml:space="preserve"> </w:t>
      </w:r>
      <w:r w:rsidR="0088383F">
        <w:rPr>
          <w:rFonts w:ascii="Arial Narrow" w:eastAsia="Times New Roman" w:hAnsi="Arial Narrow"/>
          <w:sz w:val="24"/>
          <w:szCs w:val="24"/>
        </w:rPr>
        <w:t>manual revisions</w:t>
      </w:r>
      <w:r w:rsidRPr="00F466CF">
        <w:rPr>
          <w:rFonts w:ascii="Arial Narrow" w:eastAsia="Times New Roman" w:hAnsi="Arial Narrow"/>
          <w:sz w:val="24"/>
          <w:szCs w:val="24"/>
        </w:rPr>
        <w:t xml:space="preserve"> addressing prohibition of Critical Natural Gas Infrastructure load as a demand response resource</w:t>
      </w:r>
      <w:r>
        <w:rPr>
          <w:rFonts w:ascii="Arial Narrow" w:eastAsia="Times New Roman" w:hAnsi="Arial Narrow"/>
          <w:sz w:val="24"/>
          <w:szCs w:val="24"/>
        </w:rPr>
        <w:t>.</w:t>
      </w:r>
      <w:r w:rsidRPr="00F466CF">
        <w:rPr>
          <w:rFonts w:ascii="Arial Narrow" w:eastAsia="Times New Roman" w:hAnsi="Arial Narrow"/>
          <w:sz w:val="24"/>
          <w:szCs w:val="24"/>
        </w:rPr>
        <w:t>  This proposal was developed at the Demand Response Subcommittee pursuant to recommendations included in the FERC/NERC report on the severe cold weather event in Texas and South Central US in February 2021.</w:t>
      </w:r>
    </w:p>
    <w:p w:rsidR="00D74504" w:rsidP="00D74504" w14:paraId="386C3D41" w14:textId="4CC70E0E">
      <w:pPr>
        <w:pStyle w:val="PlainText"/>
        <w:ind w:left="720"/>
        <w:rPr>
          <w:rFonts w:ascii="Arial Narrow" w:eastAsia="Times New Roman" w:hAnsi="Arial Narrow"/>
          <w:sz w:val="24"/>
          <w:szCs w:val="24"/>
        </w:rPr>
      </w:pPr>
      <w:r w:rsidRPr="00D74504">
        <w:rPr>
          <w:rFonts w:ascii="Arial Narrow" w:eastAsia="Times New Roman" w:hAnsi="Arial Narrow"/>
          <w:b/>
          <w:sz w:val="24"/>
          <w:szCs w:val="24"/>
        </w:rPr>
        <w:t xml:space="preserve">The committee will be asked to endorse the </w:t>
      </w:r>
      <w:r w:rsidR="004D17B1">
        <w:rPr>
          <w:rFonts w:ascii="Arial Narrow" w:eastAsia="Times New Roman" w:hAnsi="Arial Narrow"/>
          <w:b/>
          <w:sz w:val="24"/>
          <w:szCs w:val="24"/>
        </w:rPr>
        <w:t>proposal</w:t>
      </w:r>
      <w:r w:rsidRPr="00D74504">
        <w:rPr>
          <w:rFonts w:ascii="Arial Narrow" w:eastAsia="Times New Roman" w:hAnsi="Arial Narrow"/>
          <w:b/>
          <w:sz w:val="24"/>
          <w:szCs w:val="24"/>
        </w:rPr>
        <w:t xml:space="preserve"> at </w:t>
      </w:r>
      <w:r w:rsidR="0088383F">
        <w:rPr>
          <w:rFonts w:ascii="Arial Narrow" w:eastAsia="Times New Roman" w:hAnsi="Arial Narrow"/>
          <w:b/>
          <w:sz w:val="24"/>
          <w:szCs w:val="24"/>
        </w:rPr>
        <w:t xml:space="preserve">this </w:t>
      </w:r>
      <w:r w:rsidRPr="00D74504">
        <w:rPr>
          <w:rFonts w:ascii="Arial Narrow" w:eastAsia="Times New Roman" w:hAnsi="Arial Narrow"/>
          <w:b/>
          <w:sz w:val="24"/>
          <w:szCs w:val="24"/>
        </w:rPr>
        <w:t>meeting</w:t>
      </w:r>
      <w:r w:rsidRPr="00600847">
        <w:rPr>
          <w:rFonts w:ascii="Arial Narrow" w:eastAsia="Times New Roman" w:hAnsi="Arial Narrow"/>
          <w:sz w:val="24"/>
          <w:szCs w:val="24"/>
        </w:rPr>
        <w:t>.</w:t>
      </w:r>
    </w:p>
    <w:p w:rsidR="00CE068C" w:rsidRPr="00CE068C" w:rsidP="00D74504" w14:paraId="1B849446" w14:textId="77CE98F4">
      <w:pPr>
        <w:pStyle w:val="PlainText"/>
        <w:ind w:left="720"/>
        <w:rPr>
          <w:rFonts w:ascii="Arial Narrow" w:eastAsia="Times New Roman" w:hAnsi="Arial Narrow"/>
          <w:sz w:val="24"/>
          <w:szCs w:val="24"/>
        </w:rPr>
      </w:pPr>
      <w:hyperlink r:id="rId6" w:history="1">
        <w:r w:rsidRPr="007E4CD8">
          <w:rPr>
            <w:rStyle w:val="Hyperlink"/>
            <w:rFonts w:ascii="Arial Narrow" w:eastAsia="Times New Roman" w:hAnsi="Arial Narrow"/>
            <w:sz w:val="24"/>
            <w:szCs w:val="24"/>
          </w:rPr>
          <w:t>Issue Tracking</w:t>
        </w:r>
        <w:r w:rsidRPr="007E4CD8">
          <w:rPr>
            <w:rStyle w:val="Hyperlink"/>
          </w:rPr>
          <w:t>:</w:t>
        </w:r>
        <w:r w:rsidRPr="00CE068C">
          <w:rPr>
            <w:rStyle w:val="Hyperlink"/>
            <w:rFonts w:ascii="Arial Narrow" w:eastAsia="Times New Roman" w:hAnsi="Arial Narrow"/>
            <w:sz w:val="24"/>
            <w:szCs w:val="24"/>
          </w:rPr>
          <w:t xml:space="preserve"> Critical Gas Infrastructure – Demand Response Participation</w:t>
        </w:r>
      </w:hyperlink>
    </w:p>
    <w:p w:rsidR="00D74504" w:rsidP="00D74504" w14:paraId="363624A0" w14:textId="77777777">
      <w:pPr>
        <w:pStyle w:val="ListParagraph"/>
        <w:rPr>
          <w:rFonts w:ascii="Arial Narrow" w:hAnsi="Arial Narrow" w:cs="Calibri"/>
          <w:bCs/>
          <w:u w:val="single"/>
        </w:rPr>
      </w:pPr>
    </w:p>
    <w:p w:rsidR="00C27693" w:rsidP="00C27693" w14:paraId="2CE2568A" w14:textId="669FB9BF">
      <w:pPr>
        <w:pStyle w:val="PrimaryHeading"/>
      </w:pPr>
      <w:r>
        <w:t xml:space="preserve">First Readings </w:t>
      </w:r>
      <w:r w:rsidRPr="00E0764E">
        <w:t>(</w:t>
      </w:r>
      <w:r w:rsidR="00F40FB3">
        <w:t>9:</w:t>
      </w:r>
      <w:r w:rsidR="00294B3B">
        <w:t>40</w:t>
      </w:r>
      <w:r w:rsidR="00F40FB3">
        <w:t xml:space="preserve"> –</w:t>
      </w:r>
      <w:r w:rsidR="00032356">
        <w:t xml:space="preserve"> 11:25</w:t>
      </w:r>
      <w:r w:rsidRPr="00E0764E">
        <w:t>)</w:t>
      </w:r>
    </w:p>
    <w:p w:rsidR="005F08C5" w:rsidP="002C6BAA" w14:paraId="39EBF0E6" w14:textId="1003C1F6">
      <w:pPr>
        <w:pStyle w:val="ListSubhead1"/>
        <w:numPr>
          <w:ilvl w:val="0"/>
          <w:numId w:val="4"/>
        </w:numPr>
        <w:spacing w:after="0"/>
        <w:contextualSpacing/>
        <w:rPr>
          <w:rStyle w:val="Hyperlink"/>
          <w:b w:val="0"/>
          <w:color w:val="auto"/>
        </w:rPr>
      </w:pPr>
      <w:r>
        <w:rPr>
          <w:rStyle w:val="Hyperlink"/>
          <w:b w:val="0"/>
          <w:color w:val="auto"/>
        </w:rPr>
        <w:t>Manual 27 Periodic Review</w:t>
      </w:r>
      <w:r w:rsidR="00F40FB3">
        <w:rPr>
          <w:rStyle w:val="Hyperlink"/>
          <w:b w:val="0"/>
          <w:color w:val="auto"/>
        </w:rPr>
        <w:t xml:space="preserve"> (9:</w:t>
      </w:r>
      <w:r w:rsidR="00294B3B">
        <w:rPr>
          <w:rStyle w:val="Hyperlink"/>
          <w:b w:val="0"/>
          <w:color w:val="auto"/>
        </w:rPr>
        <w:t>40</w:t>
      </w:r>
      <w:r w:rsidR="00F40FB3">
        <w:rPr>
          <w:rStyle w:val="Hyperlink"/>
          <w:b w:val="0"/>
          <w:color w:val="auto"/>
        </w:rPr>
        <w:t xml:space="preserve"> </w:t>
      </w:r>
      <w:r w:rsidRPr="00F40FB3" w:rsidR="00F40FB3">
        <w:rPr>
          <w:rFonts w:cs="Calibri"/>
          <w:b w:val="0"/>
          <w:bCs/>
          <w:u w:val="single"/>
        </w:rPr>
        <w:t>–</w:t>
      </w:r>
      <w:r w:rsidR="00F40FB3">
        <w:rPr>
          <w:rFonts w:cs="Calibri"/>
          <w:b w:val="0"/>
          <w:bCs/>
          <w:u w:val="single"/>
        </w:rPr>
        <w:t xml:space="preserve"> 9:5</w:t>
      </w:r>
      <w:r w:rsidR="00294B3B">
        <w:rPr>
          <w:rFonts w:cs="Calibri"/>
          <w:b w:val="0"/>
          <w:bCs/>
          <w:u w:val="single"/>
        </w:rPr>
        <w:t>5</w:t>
      </w:r>
      <w:r w:rsidR="00F40FB3">
        <w:rPr>
          <w:rStyle w:val="Hyperlink"/>
          <w:b w:val="0"/>
          <w:color w:val="auto"/>
        </w:rPr>
        <w:t>)</w:t>
      </w:r>
    </w:p>
    <w:p w:rsidR="00F40FB3" w:rsidP="00F40FB3" w14:paraId="500D0C29" w14:textId="0D6A2D35">
      <w:pPr>
        <w:pStyle w:val="ListSubhead1"/>
        <w:spacing w:after="0"/>
        <w:ind w:left="720"/>
        <w:contextualSpacing/>
        <w:rPr>
          <w:rStyle w:val="Hyperlink"/>
          <w:b w:val="0"/>
          <w:color w:val="auto"/>
          <w:u w:val="none"/>
        </w:rPr>
      </w:pPr>
      <w:r>
        <w:rPr>
          <w:rStyle w:val="Hyperlink"/>
          <w:b w:val="0"/>
          <w:color w:val="auto"/>
          <w:u w:val="none"/>
        </w:rPr>
        <w:t xml:space="preserve">Rebecca Stadelmeyer will review revisions to Manual 27: </w:t>
      </w:r>
      <w:r w:rsidRPr="002C6BAA">
        <w:rPr>
          <w:rStyle w:val="Hyperlink"/>
          <w:b w:val="0"/>
          <w:color w:val="auto"/>
          <w:u w:val="none"/>
        </w:rPr>
        <w:t>Open Access Transmission Tariff Accounting</w:t>
      </w:r>
      <w:r>
        <w:t xml:space="preserve"> </w:t>
      </w:r>
      <w:r>
        <w:rPr>
          <w:rStyle w:val="Hyperlink"/>
          <w:b w:val="0"/>
          <w:color w:val="auto"/>
          <w:u w:val="none"/>
        </w:rPr>
        <w:t>as part of the periodic review. The committee will be asked to endorse the re</w:t>
      </w:r>
      <w:r>
        <w:rPr>
          <w:rStyle w:val="Hyperlink"/>
          <w:b w:val="0"/>
          <w:color w:val="auto"/>
          <w:u w:val="none"/>
        </w:rPr>
        <w:t>visions at its next meeting.</w:t>
      </w:r>
    </w:p>
    <w:p w:rsidR="00F40FB3" w:rsidP="00F40FB3" w14:paraId="3D550A3E" w14:textId="77777777">
      <w:pPr>
        <w:pStyle w:val="ListSubhead1"/>
        <w:spacing w:after="0"/>
        <w:ind w:left="720"/>
        <w:contextualSpacing/>
        <w:rPr>
          <w:rStyle w:val="Hyperlink"/>
          <w:b w:val="0"/>
          <w:color w:val="auto"/>
          <w:u w:val="none"/>
        </w:rPr>
      </w:pPr>
    </w:p>
    <w:p w:rsidR="002316F2" w:rsidP="002316F2" w14:paraId="6F00A7E7" w14:textId="77777777">
      <w:pPr>
        <w:pStyle w:val="ListSubhead1"/>
        <w:numPr>
          <w:ilvl w:val="0"/>
          <w:numId w:val="4"/>
        </w:numPr>
        <w:spacing w:after="0"/>
        <w:contextualSpacing/>
        <w:rPr>
          <w:rStyle w:val="Hyperlink"/>
          <w:b w:val="0"/>
          <w:color w:val="auto"/>
          <w:u w:val="none"/>
        </w:rPr>
      </w:pPr>
      <w:r>
        <w:rPr>
          <w:rStyle w:val="Hyperlink"/>
          <w:b w:val="0"/>
          <w:color w:val="auto"/>
        </w:rPr>
        <w:t>Local Considerations in Net Cost of New Entry (CONE)</w:t>
      </w:r>
      <w:r w:rsidRPr="00F40FB3">
        <w:rPr>
          <w:rStyle w:val="Hyperlink"/>
          <w:b w:val="0"/>
          <w:color w:val="auto"/>
        </w:rPr>
        <w:t xml:space="preserve"> (</w:t>
      </w:r>
      <w:r>
        <w:rPr>
          <w:rStyle w:val="Hyperlink"/>
          <w:b w:val="0"/>
          <w:color w:val="auto"/>
        </w:rPr>
        <w:t xml:space="preserve">9:55 </w:t>
      </w:r>
      <w:r w:rsidRPr="00F40FB3">
        <w:rPr>
          <w:rFonts w:cs="Calibri"/>
          <w:b w:val="0"/>
          <w:bCs/>
          <w:u w:val="single"/>
        </w:rPr>
        <w:t>–</w:t>
      </w:r>
      <w:r>
        <w:rPr>
          <w:rFonts w:cs="Calibri"/>
          <w:b w:val="0"/>
          <w:bCs/>
          <w:u w:val="single"/>
        </w:rPr>
        <w:t xml:space="preserve"> 10:25</w:t>
      </w:r>
      <w:r w:rsidRPr="00F40FB3">
        <w:rPr>
          <w:rStyle w:val="Hyperlink"/>
          <w:b w:val="0"/>
          <w:color w:val="auto"/>
        </w:rPr>
        <w:t>)</w:t>
      </w:r>
    </w:p>
    <w:p w:rsidR="002316F2" w:rsidP="002316F2" w14:paraId="07364993" w14:textId="21CD5DB7">
      <w:pPr>
        <w:pStyle w:val="ListSubhead1"/>
        <w:spacing w:after="0"/>
        <w:ind w:left="720"/>
        <w:contextualSpacing/>
        <w:rPr>
          <w:rStyle w:val="Hyperlink"/>
          <w:b w:val="0"/>
          <w:color w:val="auto"/>
          <w:u w:val="none"/>
        </w:rPr>
      </w:pPr>
      <w:r>
        <w:rPr>
          <w:rStyle w:val="Hyperlink"/>
          <w:b w:val="0"/>
          <w:color w:val="auto"/>
          <w:u w:val="none"/>
        </w:rPr>
        <w:t xml:space="preserve">Gary Helm will provide a first read of a Problem Statement and Issue Charge addressing </w:t>
      </w:r>
      <w:r w:rsidRPr="00061D7C" w:rsidR="00061D7C">
        <w:rPr>
          <w:rStyle w:val="Hyperlink"/>
          <w:b w:val="0"/>
          <w:color w:val="auto"/>
          <w:u w:val="none"/>
        </w:rPr>
        <w:t xml:space="preserve">how local considerations may affect the development of </w:t>
      </w:r>
      <w:r>
        <w:rPr>
          <w:rStyle w:val="Hyperlink"/>
          <w:b w:val="0"/>
          <w:color w:val="auto"/>
          <w:u w:val="none"/>
        </w:rPr>
        <w:t xml:space="preserve">Net CONE. The committee will be asked to approve the issue charge at its next meeting. </w:t>
      </w:r>
    </w:p>
    <w:p w:rsidR="008230F1" w:rsidP="00294B3B" w14:paraId="6D2DE6EA" w14:textId="774DDCD5">
      <w:pPr>
        <w:pStyle w:val="ListSubhead1"/>
        <w:spacing w:after="0"/>
        <w:contextualSpacing/>
        <w:rPr>
          <w:b w:val="0"/>
        </w:rPr>
      </w:pPr>
    </w:p>
    <w:p w:rsidR="008230F1" w:rsidP="008230F1" w14:paraId="0866C65B" w14:textId="2CCB5746">
      <w:pPr>
        <w:pStyle w:val="ListSubhead1"/>
        <w:numPr>
          <w:ilvl w:val="0"/>
          <w:numId w:val="4"/>
        </w:numPr>
        <w:spacing w:after="0"/>
        <w:contextualSpacing/>
        <w:rPr>
          <w:b w:val="0"/>
          <w:u w:val="single"/>
        </w:rPr>
      </w:pPr>
      <w:r w:rsidRPr="008230F1">
        <w:rPr>
          <w:b w:val="0"/>
          <w:u w:val="single"/>
        </w:rPr>
        <w:t>D</w:t>
      </w:r>
      <w:r w:rsidR="00786ACD">
        <w:rPr>
          <w:b w:val="0"/>
          <w:u w:val="single"/>
        </w:rPr>
        <w:t>emand Response Subcommittee</w:t>
      </w:r>
      <w:r w:rsidR="00F949DD">
        <w:rPr>
          <w:b w:val="0"/>
          <w:u w:val="single"/>
        </w:rPr>
        <w:t xml:space="preserve"> (DRS)</w:t>
      </w:r>
      <w:r w:rsidRPr="008230F1">
        <w:rPr>
          <w:b w:val="0"/>
          <w:u w:val="single"/>
        </w:rPr>
        <w:t xml:space="preserve"> and D</w:t>
      </w:r>
      <w:r w:rsidR="00786ACD">
        <w:rPr>
          <w:b w:val="0"/>
          <w:u w:val="single"/>
        </w:rPr>
        <w:t>ER &amp; Inverter-based Resources Subcommittee</w:t>
      </w:r>
      <w:r w:rsidR="00F949DD">
        <w:rPr>
          <w:b w:val="0"/>
          <w:u w:val="single"/>
        </w:rPr>
        <w:t xml:space="preserve"> (DIRS)</w:t>
      </w:r>
      <w:r w:rsidR="00786ACD">
        <w:rPr>
          <w:b w:val="0"/>
          <w:u w:val="single"/>
        </w:rPr>
        <w:t xml:space="preserve"> </w:t>
      </w:r>
      <w:r w:rsidRPr="008230F1">
        <w:rPr>
          <w:b w:val="0"/>
          <w:u w:val="single"/>
        </w:rPr>
        <w:t>Consolidation</w:t>
      </w:r>
      <w:r w:rsidR="00B21A8A">
        <w:rPr>
          <w:b w:val="0"/>
          <w:u w:val="single"/>
        </w:rPr>
        <w:t xml:space="preserve"> (</w:t>
      </w:r>
      <w:r w:rsidR="00294B3B">
        <w:rPr>
          <w:b w:val="0"/>
          <w:u w:val="single"/>
        </w:rPr>
        <w:t>10:25 – 10:55</w:t>
      </w:r>
      <w:r w:rsidR="00B21A8A">
        <w:rPr>
          <w:b w:val="0"/>
          <w:u w:val="single"/>
        </w:rPr>
        <w:t>)</w:t>
      </w:r>
    </w:p>
    <w:p w:rsidR="008230F1" w:rsidP="008230F1" w14:paraId="1791E268" w14:textId="2516BF6B">
      <w:pPr>
        <w:pStyle w:val="ListSubhead1"/>
        <w:spacing w:after="0"/>
        <w:ind w:left="720"/>
        <w:contextualSpacing/>
        <w:rPr>
          <w:rStyle w:val="Hyperlink"/>
          <w:b w:val="0"/>
          <w:color w:val="auto"/>
          <w:u w:val="none"/>
        </w:rPr>
      </w:pPr>
      <w:r>
        <w:rPr>
          <w:rStyle w:val="Hyperlink"/>
          <w:b w:val="0"/>
          <w:color w:val="auto"/>
          <w:u w:val="none"/>
        </w:rPr>
        <w:t>Scott Baker</w:t>
      </w:r>
      <w:r w:rsidR="00586AFF">
        <w:rPr>
          <w:rStyle w:val="Hyperlink"/>
          <w:b w:val="0"/>
          <w:color w:val="auto"/>
          <w:u w:val="none"/>
        </w:rPr>
        <w:t xml:space="preserve"> and </w:t>
      </w:r>
      <w:r w:rsidR="00080619">
        <w:rPr>
          <w:rStyle w:val="Hyperlink"/>
          <w:b w:val="0"/>
          <w:color w:val="auto"/>
          <w:u w:val="none"/>
        </w:rPr>
        <w:t>Pete Langbein</w:t>
      </w:r>
      <w:r w:rsidR="00A445EB">
        <w:rPr>
          <w:rStyle w:val="Hyperlink"/>
          <w:b w:val="0"/>
          <w:color w:val="auto"/>
          <w:u w:val="none"/>
        </w:rPr>
        <w:t xml:space="preserve"> will review</w:t>
      </w:r>
      <w:r>
        <w:rPr>
          <w:rStyle w:val="Hyperlink"/>
          <w:b w:val="0"/>
          <w:color w:val="auto"/>
          <w:u w:val="none"/>
        </w:rPr>
        <w:t xml:space="preserve"> </w:t>
      </w:r>
      <w:r w:rsidR="0088383F">
        <w:rPr>
          <w:rStyle w:val="Hyperlink"/>
          <w:b w:val="0"/>
          <w:color w:val="auto"/>
          <w:u w:val="none"/>
        </w:rPr>
        <w:t xml:space="preserve">a </w:t>
      </w:r>
      <w:r w:rsidR="00786ACD">
        <w:rPr>
          <w:rStyle w:val="Hyperlink"/>
          <w:b w:val="0"/>
          <w:color w:val="auto"/>
          <w:u w:val="none"/>
        </w:rPr>
        <w:t>request to</w:t>
      </w:r>
      <w:r w:rsidR="00080619">
        <w:rPr>
          <w:rStyle w:val="Hyperlink"/>
          <w:b w:val="0"/>
          <w:color w:val="auto"/>
          <w:u w:val="none"/>
        </w:rPr>
        <w:t xml:space="preserve"> sunset the DIRS and DRS and </w:t>
      </w:r>
      <w:r w:rsidR="0088383F">
        <w:rPr>
          <w:rStyle w:val="Hyperlink"/>
          <w:b w:val="0"/>
          <w:color w:val="auto"/>
          <w:u w:val="none"/>
        </w:rPr>
        <w:t>consolidate the work of the two groups under a</w:t>
      </w:r>
      <w:r w:rsidR="006840E6">
        <w:rPr>
          <w:rStyle w:val="Hyperlink"/>
          <w:b w:val="0"/>
          <w:color w:val="auto"/>
          <w:u w:val="none"/>
        </w:rPr>
        <w:t xml:space="preserve"> new</w:t>
      </w:r>
      <w:r w:rsidR="0088383F">
        <w:rPr>
          <w:rStyle w:val="Hyperlink"/>
          <w:b w:val="0"/>
          <w:color w:val="auto"/>
          <w:u w:val="none"/>
        </w:rPr>
        <w:t xml:space="preserve"> </w:t>
      </w:r>
      <w:r w:rsidR="006840E6">
        <w:rPr>
          <w:rStyle w:val="Hyperlink"/>
          <w:b w:val="0"/>
          <w:color w:val="auto"/>
          <w:u w:val="none"/>
        </w:rPr>
        <w:t>MIC subcommittee</w:t>
      </w:r>
      <w:r w:rsidR="00CF41AB">
        <w:rPr>
          <w:rStyle w:val="Hyperlink"/>
          <w:b w:val="0"/>
          <w:color w:val="auto"/>
          <w:u w:val="none"/>
        </w:rPr>
        <w:t>.  A</w:t>
      </w:r>
      <w:r w:rsidR="00080619">
        <w:rPr>
          <w:rStyle w:val="Hyperlink"/>
          <w:b w:val="0"/>
          <w:color w:val="auto"/>
          <w:u w:val="none"/>
        </w:rPr>
        <w:t xml:space="preserve"> first read of the</w:t>
      </w:r>
      <w:r w:rsidR="006840E6">
        <w:rPr>
          <w:rStyle w:val="Hyperlink"/>
          <w:b w:val="0"/>
          <w:color w:val="auto"/>
          <w:u w:val="none"/>
        </w:rPr>
        <w:t xml:space="preserve"> new subcommittee draft</w:t>
      </w:r>
      <w:r w:rsidR="00080619">
        <w:rPr>
          <w:rStyle w:val="Hyperlink"/>
          <w:b w:val="0"/>
          <w:color w:val="auto"/>
          <w:u w:val="none"/>
        </w:rPr>
        <w:t xml:space="preserve"> </w:t>
      </w:r>
      <w:r w:rsidR="006840E6">
        <w:rPr>
          <w:rStyle w:val="Hyperlink"/>
          <w:b w:val="0"/>
          <w:color w:val="auto"/>
          <w:u w:val="none"/>
        </w:rPr>
        <w:t xml:space="preserve">charter </w:t>
      </w:r>
      <w:r w:rsidR="00CF41AB">
        <w:rPr>
          <w:rStyle w:val="Hyperlink"/>
          <w:b w:val="0"/>
          <w:color w:val="auto"/>
          <w:u w:val="none"/>
        </w:rPr>
        <w:t>will be provided</w:t>
      </w:r>
      <w:r w:rsidR="00080619">
        <w:rPr>
          <w:rStyle w:val="Hyperlink"/>
          <w:b w:val="0"/>
          <w:color w:val="auto"/>
          <w:u w:val="none"/>
        </w:rPr>
        <w:t xml:space="preserve">. The committee will be asked to </w:t>
      </w:r>
      <w:r w:rsidR="002A76F5">
        <w:rPr>
          <w:rStyle w:val="Hyperlink"/>
          <w:b w:val="0"/>
          <w:color w:val="auto"/>
          <w:u w:val="none"/>
        </w:rPr>
        <w:t xml:space="preserve">approve the </w:t>
      </w:r>
      <w:r w:rsidR="00CF41AB">
        <w:rPr>
          <w:rStyle w:val="Hyperlink"/>
          <w:b w:val="0"/>
          <w:color w:val="auto"/>
          <w:u w:val="none"/>
        </w:rPr>
        <w:t xml:space="preserve">new </w:t>
      </w:r>
      <w:r w:rsidR="002A76F5">
        <w:rPr>
          <w:rStyle w:val="Hyperlink"/>
          <w:b w:val="0"/>
          <w:color w:val="auto"/>
          <w:u w:val="none"/>
        </w:rPr>
        <w:t xml:space="preserve">charter and </w:t>
      </w:r>
      <w:r w:rsidR="00080619">
        <w:rPr>
          <w:rStyle w:val="Hyperlink"/>
          <w:b w:val="0"/>
          <w:color w:val="auto"/>
          <w:u w:val="none"/>
        </w:rPr>
        <w:t>approve the sunset</w:t>
      </w:r>
      <w:r w:rsidR="00CF41AB">
        <w:rPr>
          <w:rStyle w:val="Hyperlink"/>
          <w:b w:val="0"/>
          <w:color w:val="auto"/>
          <w:u w:val="none"/>
        </w:rPr>
        <w:t xml:space="preserve"> of the DIRS and DRS at its next meeting.</w:t>
      </w:r>
      <w:r w:rsidR="00080619">
        <w:rPr>
          <w:rStyle w:val="Hyperlink"/>
          <w:b w:val="0"/>
          <w:color w:val="auto"/>
          <w:u w:val="none"/>
        </w:rPr>
        <w:t xml:space="preserve"> </w:t>
      </w:r>
    </w:p>
    <w:p w:rsidR="009B2FBD" w:rsidP="008230F1" w14:paraId="6CE5734B" w14:textId="77777777">
      <w:pPr>
        <w:pStyle w:val="ListSubhead1"/>
        <w:spacing w:after="0"/>
        <w:ind w:left="720"/>
        <w:contextualSpacing/>
        <w:rPr>
          <w:rStyle w:val="Hyperlink"/>
          <w:b w:val="0"/>
          <w:color w:val="auto"/>
          <w:u w:val="none"/>
        </w:rPr>
      </w:pPr>
    </w:p>
    <w:p w:rsidR="009B2FBD" w:rsidRPr="007E4CD8" w:rsidP="007E4CD8" w14:paraId="1DD469CC" w14:textId="5495664E">
      <w:pPr>
        <w:pStyle w:val="ListSubhead1"/>
        <w:numPr>
          <w:ilvl w:val="0"/>
          <w:numId w:val="4"/>
        </w:numPr>
        <w:spacing w:after="0"/>
        <w:contextualSpacing/>
        <w:rPr>
          <w:rStyle w:val="Hyperlink"/>
          <w:b w:val="0"/>
          <w:color w:val="auto"/>
        </w:rPr>
      </w:pPr>
      <w:r w:rsidRPr="007E4CD8">
        <w:rPr>
          <w:rStyle w:val="Hyperlink"/>
          <w:b w:val="0"/>
          <w:color w:val="auto"/>
        </w:rPr>
        <w:t xml:space="preserve">Hybrid Resources Phase II (10:55 </w:t>
      </w:r>
      <w:r w:rsidRPr="007E4CD8" w:rsidR="00680739">
        <w:rPr>
          <w:rStyle w:val="Hyperlink"/>
          <w:b w:val="0"/>
          <w:color w:val="auto"/>
        </w:rPr>
        <w:t>–</w:t>
      </w:r>
      <w:r w:rsidRPr="007E4CD8">
        <w:rPr>
          <w:rStyle w:val="Hyperlink"/>
          <w:b w:val="0"/>
          <w:color w:val="auto"/>
        </w:rPr>
        <w:t xml:space="preserve"> </w:t>
      </w:r>
      <w:r w:rsidRPr="007E4CD8" w:rsidR="00680739">
        <w:rPr>
          <w:rStyle w:val="Hyperlink"/>
          <w:b w:val="0"/>
          <w:color w:val="auto"/>
        </w:rPr>
        <w:t>11:25)</w:t>
      </w:r>
    </w:p>
    <w:p w:rsidR="00680739" w:rsidP="007E4CD8" w14:paraId="0282ABF6" w14:textId="669C5FDC">
      <w:pPr>
        <w:pStyle w:val="ListSubhead1"/>
        <w:spacing w:after="0"/>
        <w:ind w:left="720"/>
        <w:contextualSpacing/>
        <w:rPr>
          <w:rStyle w:val="Hyperlink"/>
          <w:b w:val="0"/>
          <w:color w:val="auto"/>
          <w:u w:val="none"/>
        </w:rPr>
      </w:pPr>
      <w:r>
        <w:rPr>
          <w:rStyle w:val="Hyperlink"/>
          <w:b w:val="0"/>
          <w:color w:val="auto"/>
          <w:u w:val="none"/>
        </w:rPr>
        <w:t xml:space="preserve">Andrew Levitt will provide a first read of the package detailing the Hybrid Resources Phase II </w:t>
      </w:r>
      <w:r w:rsidR="00195200">
        <w:rPr>
          <w:rStyle w:val="Hyperlink"/>
          <w:b w:val="0"/>
          <w:color w:val="auto"/>
          <w:u w:val="none"/>
        </w:rPr>
        <w:t>solutions</w:t>
      </w:r>
      <w:r>
        <w:rPr>
          <w:rStyle w:val="Hyperlink"/>
          <w:b w:val="0"/>
          <w:color w:val="auto"/>
          <w:u w:val="none"/>
        </w:rPr>
        <w:t>. The committee will be asked to endorse the package at its next meeting.</w:t>
      </w:r>
    </w:p>
    <w:p w:rsidR="00FC7B29" w:rsidP="007E4CD8" w14:paraId="2D5C4F30" w14:textId="53EA387B">
      <w:pPr>
        <w:pStyle w:val="ListSubhead1"/>
        <w:spacing w:after="0"/>
        <w:ind w:left="720"/>
        <w:contextualSpacing/>
        <w:rPr>
          <w:rStyle w:val="Hyperlink"/>
          <w:b w:val="0"/>
          <w:color w:val="auto"/>
          <w:u w:val="none"/>
        </w:rPr>
      </w:pPr>
      <w:hyperlink r:id="rId7" w:history="1">
        <w:r w:rsidRPr="00FC7B29">
          <w:rPr>
            <w:rStyle w:val="Hyperlink"/>
            <w:b w:val="0"/>
          </w:rPr>
          <w:t>Issue Tracking: Solar-Battery Hybrid Resources</w:t>
        </w:r>
      </w:hyperlink>
    </w:p>
    <w:p w:rsidR="00294B3B" w:rsidP="008230F1" w14:paraId="2D4AD943" w14:textId="77777777">
      <w:pPr>
        <w:pStyle w:val="ListSubhead1"/>
        <w:spacing w:after="0"/>
        <w:ind w:left="720"/>
        <w:contextualSpacing/>
        <w:rPr>
          <w:rStyle w:val="Hyperlink"/>
          <w:b w:val="0"/>
          <w:color w:val="auto"/>
          <w:u w:val="none"/>
        </w:rPr>
      </w:pPr>
    </w:p>
    <w:p w:rsidR="00294B3B" w:rsidRPr="009E44FB" w:rsidP="00294B3B" w14:paraId="35FCEA6D" w14:textId="73F6CE1C">
      <w:pPr>
        <w:pStyle w:val="PrimaryHeading"/>
        <w:rPr>
          <w:rStyle w:val="Hyperlink"/>
          <w:color w:val="FFFFFF" w:themeColor="background1"/>
          <w:u w:val="none"/>
        </w:rPr>
      </w:pPr>
      <w:r>
        <w:t>Working Items</w:t>
      </w:r>
      <w:r w:rsidRPr="00104B18">
        <w:t xml:space="preserve"> </w:t>
      </w:r>
      <w:r w:rsidRPr="00F415AE">
        <w:t>(</w:t>
      </w:r>
      <w:r w:rsidR="007E4CD8">
        <w:t>11:25 – 12:40</w:t>
      </w:r>
      <w:r w:rsidRPr="00F415AE">
        <w:t>)</w:t>
      </w:r>
      <w:r>
        <w:t xml:space="preserve"> </w:t>
      </w:r>
    </w:p>
    <w:p w:rsidR="006840E6" w:rsidP="00D80432" w14:paraId="03DAA223" w14:textId="3EBB3F2A">
      <w:pPr>
        <w:pStyle w:val="ListParagraph"/>
        <w:numPr>
          <w:ilvl w:val="0"/>
          <w:numId w:val="4"/>
        </w:numPr>
        <w:textAlignment w:val="center"/>
        <w:rPr>
          <w:rFonts w:ascii="Arial Narrow" w:hAnsi="Arial Narrow" w:cs="Calibri"/>
          <w:bCs/>
          <w:u w:val="single"/>
        </w:rPr>
      </w:pPr>
      <w:r w:rsidRPr="009F7596">
        <w:rPr>
          <w:rFonts w:ascii="Arial Narrow" w:hAnsi="Arial Narrow" w:cs="Calibri"/>
          <w:bCs/>
          <w:u w:val="single"/>
        </w:rPr>
        <w:t>Operating Reserve Clarification for Resources Operating as Requested by PJM (</w:t>
      </w:r>
      <w:r w:rsidR="007E4CD8">
        <w:rPr>
          <w:rFonts w:ascii="Arial Narrow" w:hAnsi="Arial Narrow" w:cs="Calibri"/>
          <w:bCs/>
          <w:u w:val="single"/>
        </w:rPr>
        <w:t>11:25 – 12:10</w:t>
      </w:r>
      <w:r w:rsidRPr="009F7596">
        <w:rPr>
          <w:rFonts w:ascii="Arial Narrow" w:hAnsi="Arial Narrow" w:cs="Calibri"/>
          <w:bCs/>
          <w:u w:val="single"/>
        </w:rPr>
        <w:t xml:space="preserve">)  </w:t>
      </w:r>
    </w:p>
    <w:p w:rsidR="00294B3B" w:rsidRPr="0020516B" w:rsidP="006840E6" w14:paraId="7D1B5AF1" w14:textId="752E14A3">
      <w:pPr>
        <w:pStyle w:val="ListParagraph"/>
        <w:textAlignment w:val="center"/>
        <w:rPr>
          <w:rFonts w:ascii="Arial Narrow" w:hAnsi="Arial Narrow" w:cs="Calibri"/>
          <w:bCs/>
          <w:u w:val="single"/>
        </w:rPr>
      </w:pPr>
      <w:r w:rsidRPr="0020516B">
        <w:rPr>
          <w:rFonts w:ascii="Arial Narrow" w:hAnsi="Arial Narrow"/>
        </w:rPr>
        <w:t>Joel Luna, IMM, will provide education surrounding the impact of negative day-ahead and real-time LMPs in the calculation of the balancing operating reserve credits.</w:t>
      </w:r>
    </w:p>
    <w:p w:rsidR="00294B3B" w:rsidRPr="000B630C" w:rsidP="00294B3B" w14:paraId="1D7CC351" w14:textId="77777777">
      <w:pPr>
        <w:pStyle w:val="ListParagraph"/>
        <w:spacing w:after="200"/>
        <w:rPr>
          <w:rStyle w:val="Hyperlink"/>
          <w:rFonts w:cs="Calibri"/>
        </w:rPr>
      </w:pPr>
      <w:r>
        <w:rPr>
          <w:rStyle w:val="Hyperlink"/>
          <w:rFonts w:ascii="Arial Narrow" w:hAnsi="Arial Narrow" w:cs="Calibri"/>
        </w:rPr>
        <w:fldChar w:fldCharType="begin"/>
      </w:r>
      <w:r>
        <w:rPr>
          <w:rStyle w:val="Hyperlink"/>
          <w:rFonts w:ascii="Arial Narrow" w:hAnsi="Arial Narrow" w:cs="Calibri"/>
        </w:rPr>
        <w:instrText xml:space="preserve"> HYPERLINK "https://www.pjm.com/committees-and-groups/issue-tracking/issue-tracking-details.aspx?Issue=f9b3dbf5-4149-4ea6-9ad3-0c452ff9f386" </w:instrText>
      </w:r>
      <w:r>
        <w:rPr>
          <w:rStyle w:val="Hyperlink"/>
          <w:rFonts w:ascii="Arial Narrow" w:hAnsi="Arial Narrow" w:cs="Calibri"/>
        </w:rPr>
        <w:fldChar w:fldCharType="separate"/>
      </w:r>
      <w:r w:rsidRPr="000B630C">
        <w:rPr>
          <w:rStyle w:val="Hyperlink"/>
          <w:rFonts w:ascii="Arial Narrow" w:hAnsi="Arial Narrow" w:cs="Calibri"/>
        </w:rPr>
        <w:t>Issue Tracking: Operating Reserve Clarification for Resources Operating as Requested by PJM</w:t>
      </w:r>
    </w:p>
    <w:p w:rsidR="00294B3B" w:rsidRPr="009F7596" w:rsidP="00294B3B" w14:paraId="565DC654" w14:textId="77777777">
      <w:pPr>
        <w:pStyle w:val="ListParagraph"/>
        <w:spacing w:after="200"/>
        <w:rPr>
          <w:rStyle w:val="Hyperlink"/>
          <w:color w:val="auto"/>
          <w:szCs w:val="22"/>
          <w:u w:val="none"/>
        </w:rPr>
      </w:pPr>
      <w:r>
        <w:rPr>
          <w:rStyle w:val="Hyperlink"/>
          <w:rFonts w:ascii="Arial Narrow" w:hAnsi="Arial Narrow" w:cs="Calibri"/>
        </w:rPr>
        <w:fldChar w:fldCharType="end"/>
      </w:r>
    </w:p>
    <w:p w:rsidR="00294B3B" w:rsidP="00D80432" w14:paraId="668E5E6D" w14:textId="3477B89F">
      <w:pPr>
        <w:pStyle w:val="ListParagraph"/>
        <w:numPr>
          <w:ilvl w:val="0"/>
          <w:numId w:val="4"/>
        </w:numPr>
        <w:spacing w:after="200"/>
        <w:rPr>
          <w:rFonts w:ascii="Arial Narrow" w:hAnsi="Arial Narrow" w:cs="Calibri"/>
          <w:bCs/>
          <w:u w:val="single"/>
        </w:rPr>
      </w:pPr>
      <w:r w:rsidRPr="008829E1">
        <w:rPr>
          <w:rFonts w:ascii="Arial Narrow" w:hAnsi="Arial Narrow" w:cs="Calibri"/>
          <w:bCs/>
          <w:u w:val="single"/>
        </w:rPr>
        <w:t>Day-ahead Zonal Load Bus Distribution Factors (</w:t>
      </w:r>
      <w:r w:rsidR="007E4CD8">
        <w:rPr>
          <w:rFonts w:ascii="Arial Narrow" w:hAnsi="Arial Narrow" w:cs="Calibri"/>
          <w:bCs/>
          <w:u w:val="single"/>
        </w:rPr>
        <w:t>12:10 – 12:40</w:t>
      </w:r>
      <w:r w:rsidRPr="008829E1">
        <w:rPr>
          <w:rFonts w:ascii="Arial Narrow" w:hAnsi="Arial Narrow" w:cs="Calibri"/>
          <w:bCs/>
          <w:u w:val="single"/>
        </w:rPr>
        <w:t>)</w:t>
      </w:r>
    </w:p>
    <w:p w:rsidR="00294B3B" w:rsidRPr="0000578B" w:rsidP="00294B3B" w14:paraId="7EC97A99" w14:textId="77777777">
      <w:pPr>
        <w:pStyle w:val="ListParagraph"/>
        <w:spacing w:after="200"/>
        <w:rPr>
          <w:rFonts w:ascii="Arial Narrow" w:hAnsi="Arial Narrow" w:cs="Calibri"/>
          <w:bCs/>
          <w:u w:val="single"/>
        </w:rPr>
      </w:pPr>
      <w:r w:rsidRPr="0000578B">
        <w:rPr>
          <w:rFonts w:ascii="Arial Narrow" w:hAnsi="Arial Narrow" w:cs="Calibri"/>
        </w:rPr>
        <w:t xml:space="preserve">Lisa Morelli will facilitate a discussion to solicit design components, design component options and packages addressing Day-ahead Zonal Load Bus Distribution Factors. </w:t>
      </w:r>
    </w:p>
    <w:p w:rsidR="002C6BAA" w:rsidRPr="00294B3B" w:rsidP="00294B3B" w14:paraId="475758DC" w14:textId="4BB0EAA5">
      <w:pPr>
        <w:pStyle w:val="ListParagraph"/>
        <w:spacing w:after="200"/>
        <w:contextualSpacing w:val="0"/>
        <w:rPr>
          <w:rStyle w:val="Hyperlink"/>
          <w:rFonts w:ascii="Arial Narrow" w:hAnsi="Arial Narrow" w:cs="Calibri"/>
        </w:rPr>
      </w:pPr>
      <w:hyperlink r:id="rId8" w:history="1">
        <w:r w:rsidRPr="004C0B35" w:rsidR="00294B3B">
          <w:rPr>
            <w:rStyle w:val="Hyperlink"/>
            <w:rFonts w:ascii="Arial Narrow" w:hAnsi="Arial Narrow" w:cs="Calibri"/>
          </w:rPr>
          <w:t>Issue Tracking: Day-ahead Zonal Load Bus Distribution Factors</w:t>
        </w:r>
      </w:hyperlink>
    </w:p>
    <w:p w:rsidR="00EC30DF" w:rsidP="00EC30DF" w14:paraId="4F793555" w14:textId="40B29C79">
      <w:pPr>
        <w:pStyle w:val="PrimaryHeading"/>
      </w:pPr>
      <w:r>
        <w:t>Lunch</w:t>
      </w:r>
      <w:r w:rsidRPr="00104B18">
        <w:t xml:space="preserve"> </w:t>
      </w:r>
      <w:r w:rsidRPr="00F415AE">
        <w:t>(</w:t>
      </w:r>
      <w:r w:rsidR="00680739">
        <w:t>12:40 – 1: 40</w:t>
      </w:r>
      <w:r w:rsidRPr="00F415AE">
        <w:t>)</w:t>
      </w:r>
      <w:r>
        <w:t xml:space="preserve"> </w:t>
      </w:r>
    </w:p>
    <w:p w:rsidR="00EC30DF" w:rsidP="005F08C5" w14:paraId="367A7FE0" w14:textId="1EEC9B00">
      <w:pPr>
        <w:pStyle w:val="ListSubhead1"/>
        <w:spacing w:after="0"/>
        <w:contextualSpacing/>
        <w:rPr>
          <w:rStyle w:val="Hyperlink"/>
          <w:b w:val="0"/>
        </w:rPr>
      </w:pPr>
    </w:p>
    <w:p w:rsidR="00294B3B" w:rsidRPr="00D80432" w:rsidP="00D80432" w14:paraId="0CC6BD7E" w14:textId="39180E4B">
      <w:pPr>
        <w:pStyle w:val="PrimaryHeading"/>
      </w:pPr>
      <w:r>
        <w:t>Additional Items</w:t>
      </w:r>
      <w:r w:rsidRPr="00104B18">
        <w:t xml:space="preserve"> </w:t>
      </w:r>
      <w:r w:rsidRPr="00F415AE">
        <w:t>(</w:t>
      </w:r>
      <w:r w:rsidR="00032356">
        <w:t>1:40 – 4:00</w:t>
      </w:r>
      <w:r w:rsidRPr="00F415AE">
        <w:t>)</w:t>
      </w:r>
      <w:r w:rsidR="0072114E">
        <w:t xml:space="preserve"> </w:t>
      </w:r>
    </w:p>
    <w:p w:rsidR="00294B3B" w:rsidRPr="008230F1" w:rsidP="00D80432" w14:paraId="5A088F6E" w14:textId="5F620D79">
      <w:pPr>
        <w:pStyle w:val="ListSubhead1"/>
        <w:numPr>
          <w:ilvl w:val="0"/>
          <w:numId w:val="4"/>
        </w:numPr>
        <w:spacing w:after="0"/>
        <w:contextualSpacing/>
        <w:rPr>
          <w:rStyle w:val="Hyperlink"/>
          <w:b w:val="0"/>
          <w:color w:val="auto"/>
        </w:rPr>
      </w:pPr>
      <w:r w:rsidRPr="008230F1">
        <w:rPr>
          <w:rStyle w:val="Hyperlink"/>
          <w:b w:val="0"/>
          <w:color w:val="auto"/>
        </w:rPr>
        <w:t>Variable Operating &amp; Maintenance Cost Development</w:t>
      </w:r>
      <w:r>
        <w:rPr>
          <w:rStyle w:val="Hyperlink"/>
          <w:b w:val="0"/>
          <w:color w:val="auto"/>
        </w:rPr>
        <w:t xml:space="preserve"> (</w:t>
      </w:r>
      <w:r w:rsidR="007E4CD8">
        <w:rPr>
          <w:rStyle w:val="Hyperlink"/>
          <w:b w:val="0"/>
          <w:color w:val="auto"/>
        </w:rPr>
        <w:t>1:40 – 1:55</w:t>
      </w:r>
      <w:r>
        <w:rPr>
          <w:rStyle w:val="Hyperlink"/>
          <w:b w:val="0"/>
          <w:color w:val="auto"/>
        </w:rPr>
        <w:t>)</w:t>
      </w:r>
    </w:p>
    <w:p w:rsidR="00294B3B" w:rsidP="00294B3B" w14:paraId="157350F8" w14:textId="4FFE449B">
      <w:pPr>
        <w:pStyle w:val="ListSubhead1"/>
        <w:spacing w:after="0"/>
        <w:ind w:left="720"/>
        <w:contextualSpacing/>
        <w:rPr>
          <w:b w:val="0"/>
        </w:rPr>
      </w:pPr>
      <w:r>
        <w:rPr>
          <w:rStyle w:val="Hyperlink"/>
          <w:b w:val="0"/>
          <w:color w:val="auto"/>
          <w:u w:val="none"/>
        </w:rPr>
        <w:t xml:space="preserve">Roger Cao will review conforming revisions to Manual 15: Cost Development Guidelines and the Operating Agreement. The revisions reflect </w:t>
      </w:r>
      <w:r>
        <w:rPr>
          <w:b w:val="0"/>
        </w:rPr>
        <w:t>the PJM proposal</w:t>
      </w:r>
      <w:r>
        <w:t xml:space="preserve"> </w:t>
      </w:r>
      <w:r>
        <w:rPr>
          <w:b w:val="0"/>
        </w:rPr>
        <w:t>on</w:t>
      </w:r>
      <w:r w:rsidRPr="008230F1">
        <w:rPr>
          <w:b w:val="0"/>
        </w:rPr>
        <w:t xml:space="preserve"> variable operati</w:t>
      </w:r>
      <w:r>
        <w:rPr>
          <w:b w:val="0"/>
        </w:rPr>
        <w:t>ng</w:t>
      </w:r>
      <w:r w:rsidRPr="008230F1">
        <w:rPr>
          <w:b w:val="0"/>
        </w:rPr>
        <w:t xml:space="preserve"> and maintenance costs that was developed through the Cost Development Subcommittee</w:t>
      </w:r>
      <w:r>
        <w:rPr>
          <w:b w:val="0"/>
        </w:rPr>
        <w:t xml:space="preserve"> and endorsed at the August MIC. </w:t>
      </w:r>
    </w:p>
    <w:p w:rsidR="00294B3B" w:rsidP="00294B3B" w14:paraId="03F6040D" w14:textId="1ACE5AD7">
      <w:pPr>
        <w:pStyle w:val="ListSubhead1"/>
        <w:ind w:left="720"/>
        <w:contextualSpacing/>
        <w:rPr>
          <w:rStyle w:val="Hyperlink"/>
          <w:rFonts w:cs="Calibri"/>
          <w:b w:val="0"/>
          <w:bCs/>
        </w:rPr>
      </w:pPr>
      <w:hyperlink r:id="rId9" w:history="1">
        <w:r>
          <w:rPr>
            <w:rStyle w:val="Hyperlink"/>
            <w:rFonts w:cs="Calibri"/>
            <w:b w:val="0"/>
            <w:bCs/>
          </w:rPr>
          <w:t>Issue Tracking: Variable Operating and Maintenance Cost</w:t>
        </w:r>
      </w:hyperlink>
    </w:p>
    <w:p w:rsidR="00D80432" w:rsidP="0093740F" w14:paraId="19CFF5BE" w14:textId="68E7ADDB">
      <w:pPr>
        <w:pStyle w:val="ListSubhead1"/>
        <w:spacing w:after="0"/>
        <w:contextualSpacing/>
        <w:rPr>
          <w:b w:val="0"/>
          <w:szCs w:val="24"/>
        </w:rPr>
      </w:pPr>
    </w:p>
    <w:p w:rsidR="00D80432" w:rsidRPr="008829E1" w:rsidP="00D80432" w14:paraId="13A18EE7" w14:textId="4E7BF0B1">
      <w:pPr>
        <w:pStyle w:val="ListSubhead1"/>
        <w:numPr>
          <w:ilvl w:val="0"/>
          <w:numId w:val="4"/>
        </w:numPr>
        <w:spacing w:after="0"/>
        <w:contextualSpacing/>
        <w:rPr>
          <w:b w:val="0"/>
          <w:szCs w:val="24"/>
          <w:u w:val="single"/>
        </w:rPr>
      </w:pPr>
      <w:r w:rsidRPr="008829E1">
        <w:rPr>
          <w:b w:val="0"/>
          <w:szCs w:val="24"/>
          <w:u w:val="single"/>
        </w:rPr>
        <w:t>Cost Development Subcommittee Update (</w:t>
      </w:r>
      <w:r w:rsidR="007E4CD8">
        <w:rPr>
          <w:b w:val="0"/>
          <w:szCs w:val="24"/>
          <w:u w:val="single"/>
        </w:rPr>
        <w:t>1:55 – 2:00</w:t>
      </w:r>
      <w:r w:rsidRPr="008829E1">
        <w:rPr>
          <w:b w:val="0"/>
          <w:szCs w:val="24"/>
          <w:u w:val="single"/>
        </w:rPr>
        <w:t xml:space="preserve">) </w:t>
      </w:r>
    </w:p>
    <w:p w:rsidR="00D80432" w:rsidRPr="00D80432" w:rsidP="00D80432" w14:paraId="234818CA" w14:textId="2E769DE5">
      <w:pPr>
        <w:pStyle w:val="SecondaryHeading-Numbered"/>
        <w:numPr>
          <w:ilvl w:val="0"/>
          <w:numId w:val="0"/>
        </w:numPr>
        <w:ind w:left="720"/>
        <w:rPr>
          <w:szCs w:val="24"/>
        </w:rPr>
      </w:pPr>
      <w:r>
        <w:rPr>
          <w:szCs w:val="24"/>
        </w:rPr>
        <w:t>Nicole Scott</w:t>
      </w:r>
      <w:r w:rsidRPr="00D66FA6">
        <w:rPr>
          <w:szCs w:val="24"/>
        </w:rPr>
        <w:t xml:space="preserve"> will provide an informational update on the work to be performed at the Cost Development Subcommittee.</w:t>
      </w:r>
    </w:p>
    <w:p w:rsidR="006840E6" w:rsidP="006840E6" w14:paraId="5E025603" w14:textId="2F6E5A89">
      <w:pPr>
        <w:pStyle w:val="ListSubhead1"/>
        <w:numPr>
          <w:ilvl w:val="0"/>
          <w:numId w:val="4"/>
        </w:numPr>
        <w:tabs>
          <w:tab w:val="clear" w:pos="0"/>
        </w:tabs>
        <w:spacing w:after="0"/>
        <w:contextualSpacing/>
        <w:rPr>
          <w:b w:val="0"/>
          <w:u w:val="single"/>
        </w:rPr>
      </w:pPr>
      <w:r>
        <w:rPr>
          <w:b w:val="0"/>
          <w:bCs/>
          <w:u w:val="single"/>
        </w:rPr>
        <w:t>Default Cost of New Entry (CONE</w:t>
      </w:r>
      <w:r w:rsidRPr="006840E6">
        <w:rPr>
          <w:b w:val="0"/>
          <w:bCs/>
          <w:u w:val="single"/>
        </w:rPr>
        <w:t xml:space="preserve">) and default Avoidable Cost Rate (ACR) Values </w:t>
      </w:r>
      <w:r>
        <w:rPr>
          <w:b w:val="0"/>
          <w:bCs/>
          <w:u w:val="single"/>
        </w:rPr>
        <w:t>Periodic Review (</w:t>
      </w:r>
      <w:r w:rsidR="007E4CD8">
        <w:rPr>
          <w:b w:val="0"/>
          <w:bCs/>
          <w:u w:val="single"/>
        </w:rPr>
        <w:t>2:00 – 3:30</w:t>
      </w:r>
      <w:r>
        <w:rPr>
          <w:b w:val="0"/>
          <w:bCs/>
          <w:u w:val="single"/>
        </w:rPr>
        <w:t>)</w:t>
      </w:r>
    </w:p>
    <w:p w:rsidR="006840E6" w:rsidRPr="006840E6" w:rsidP="006840E6" w14:paraId="1AAA999E" w14:textId="5DDEB224">
      <w:pPr>
        <w:pStyle w:val="ListSubhead1"/>
        <w:numPr>
          <w:ilvl w:val="1"/>
          <w:numId w:val="4"/>
        </w:numPr>
        <w:tabs>
          <w:tab w:val="clear" w:pos="0"/>
        </w:tabs>
        <w:spacing w:after="0"/>
        <w:contextualSpacing/>
        <w:rPr>
          <w:b w:val="0"/>
          <w:bCs/>
        </w:rPr>
      </w:pPr>
      <w:r>
        <w:rPr>
          <w:b w:val="0"/>
          <w:bCs/>
        </w:rPr>
        <w:t>Skyler M</w:t>
      </w:r>
      <w:r w:rsidRPr="006840E6">
        <w:rPr>
          <w:b w:val="0"/>
          <w:bCs/>
        </w:rPr>
        <w:t>arzew</w:t>
      </w:r>
      <w:r>
        <w:rPr>
          <w:b w:val="0"/>
          <w:bCs/>
        </w:rPr>
        <w:t xml:space="preserve">ski will present an overview of the </w:t>
      </w:r>
      <w:r w:rsidRPr="006840E6">
        <w:rPr>
          <w:b w:val="0"/>
          <w:bCs/>
        </w:rPr>
        <w:t xml:space="preserve">default CONE and default ACR values, </w:t>
      </w:r>
      <w:r w:rsidR="002F7EBE">
        <w:rPr>
          <w:b w:val="0"/>
          <w:bCs/>
        </w:rPr>
        <w:t xml:space="preserve">the </w:t>
      </w:r>
      <w:r w:rsidRPr="006840E6">
        <w:rPr>
          <w:b w:val="0"/>
          <w:bCs/>
        </w:rPr>
        <w:t>proposed approach for conducting the required periodic review of default CONE and default ACR values, and solicit input on the approach.</w:t>
      </w:r>
    </w:p>
    <w:p w:rsidR="006840E6" w:rsidP="006840E6" w14:paraId="1DD404CA" w14:textId="7070C15B">
      <w:pPr>
        <w:pStyle w:val="ListSubhead1"/>
        <w:numPr>
          <w:ilvl w:val="1"/>
          <w:numId w:val="4"/>
        </w:numPr>
        <w:tabs>
          <w:tab w:val="clear" w:pos="0"/>
        </w:tabs>
        <w:spacing w:after="0"/>
        <w:contextualSpacing/>
        <w:rPr>
          <w:b w:val="0"/>
          <w:bCs/>
        </w:rPr>
      </w:pPr>
      <w:r>
        <w:rPr>
          <w:b w:val="0"/>
          <w:bCs/>
        </w:rPr>
        <w:t>Sam Newell</w:t>
      </w:r>
      <w:r w:rsidR="009B2FBD">
        <w:rPr>
          <w:b w:val="0"/>
          <w:bCs/>
        </w:rPr>
        <w:t>, Brattle,</w:t>
      </w:r>
      <w:r>
        <w:rPr>
          <w:b w:val="0"/>
          <w:bCs/>
        </w:rPr>
        <w:t xml:space="preserve"> </w:t>
      </w:r>
      <w:r>
        <w:rPr>
          <w:b w:val="0"/>
          <w:bCs/>
        </w:rPr>
        <w:t xml:space="preserve">will provide a review of the default Avoidable Cost Rates (ACRs) and their approach to calculate the default ACRs. </w:t>
      </w:r>
    </w:p>
    <w:p w:rsidR="008A7E5E" w:rsidP="008A7E5E" w14:paraId="30B6BA91" w14:textId="77777777">
      <w:pPr>
        <w:pStyle w:val="ListSubhead1"/>
        <w:tabs>
          <w:tab w:val="clear" w:pos="0"/>
        </w:tabs>
        <w:spacing w:after="0"/>
        <w:ind w:left="1440"/>
        <w:contextualSpacing/>
        <w:rPr>
          <w:b w:val="0"/>
          <w:bCs/>
        </w:rPr>
      </w:pPr>
    </w:p>
    <w:p w:rsidR="008A7E5E" w:rsidRPr="008A7E5E" w:rsidP="008A7E5E" w14:paraId="383885A9" w14:textId="2BDFCCD8">
      <w:pPr>
        <w:pStyle w:val="ListSubhead1"/>
        <w:numPr>
          <w:ilvl w:val="0"/>
          <w:numId w:val="4"/>
        </w:numPr>
        <w:tabs>
          <w:tab w:val="clear" w:pos="0"/>
        </w:tabs>
        <w:spacing w:after="0"/>
        <w:contextualSpacing/>
        <w:rPr>
          <w:b w:val="0"/>
          <w:bCs/>
        </w:rPr>
      </w:pPr>
      <w:r>
        <w:rPr>
          <w:b w:val="0"/>
          <w:bCs/>
          <w:u w:val="single"/>
        </w:rPr>
        <w:t>Fuel Requirements for Black Start Resources (</w:t>
      </w:r>
      <w:r w:rsidR="001D65B2">
        <w:rPr>
          <w:b w:val="0"/>
          <w:bCs/>
          <w:u w:val="single"/>
        </w:rPr>
        <w:t>3:30 – 4:00</w:t>
      </w:r>
      <w:r>
        <w:rPr>
          <w:b w:val="0"/>
          <w:bCs/>
          <w:u w:val="single"/>
        </w:rPr>
        <w:t>)</w:t>
      </w:r>
    </w:p>
    <w:p w:rsidR="008F3B54" w:rsidRPr="008A7E5E" w:rsidP="008A7E5E" w14:paraId="6F7F142E" w14:textId="4F8D5B80">
      <w:pPr>
        <w:pStyle w:val="ListSubhead1"/>
        <w:tabs>
          <w:tab w:val="clear" w:pos="0"/>
        </w:tabs>
        <w:spacing w:after="0"/>
        <w:ind w:left="720"/>
        <w:contextualSpacing/>
        <w:rPr>
          <w:b w:val="0"/>
          <w:bCs/>
        </w:rPr>
      </w:pPr>
      <w:r>
        <w:rPr>
          <w:b w:val="0"/>
          <w:bCs/>
        </w:rPr>
        <w:t>Tom Hauske and Dave Kimmel will review revisions to Manual 27: Open Access Transmission Tariff Accounting, Manual 12: Balancing Operations, and Schedule 6A of the OATT for the Fuel Requirements for Black Start Resources. These revisions conform with the PJM/Brookfield/DCOPC proposal, which was endorsed with 76% support in the offline MIC/OC vote.  </w:t>
      </w:r>
      <w:r w:rsidRPr="00BE1578">
        <w:rPr>
          <w:b w:val="0"/>
          <w:bCs/>
        </w:rPr>
        <w:t>The proposal and these revisions are scheduled for a vote at the October 24 MRC meeting</w:t>
      </w:r>
      <w:r>
        <w:rPr>
          <w:b w:val="0"/>
          <w:bCs/>
        </w:rPr>
        <w:t>.</w:t>
      </w:r>
      <w:r>
        <w:t xml:space="preserve"> </w:t>
      </w:r>
      <w:hyperlink r:id="rId10" w:history="1">
        <w:r w:rsidRPr="008F3B54">
          <w:rPr>
            <w:rStyle w:val="Hyperlink"/>
            <w:b w:val="0"/>
            <w:bCs/>
          </w:rPr>
          <w:t>Issue Tracking: Fuel Requirements for Black Start Resources</w:t>
        </w:r>
      </w:hyperlink>
    </w:p>
    <w:p w:rsidR="002C6BAA" w:rsidRPr="00E30D9A" w:rsidP="00E30D9A" w14:paraId="5109F4E2" w14:textId="77777777">
      <w:pPr>
        <w:pStyle w:val="ListSubhead1"/>
        <w:spacing w:after="0"/>
        <w:ind w:left="720"/>
        <w:contextualSpacing/>
        <w:rPr>
          <w:b w:val="0"/>
          <w:szCs w:val="24"/>
        </w:rPr>
      </w:pPr>
    </w:p>
    <w:p w:rsidR="001F34DC" w:rsidRPr="000D73DD" w:rsidP="000D73DD" w14:paraId="123D25CD" w14:textId="77777777">
      <w:pPr>
        <w:textAlignment w:val="center"/>
        <w:rPr>
          <w:rFonts w:ascii="Arial Narrow" w:hAnsi="Arial Narrow"/>
          <w:b/>
          <w:bCs/>
          <w:vanish/>
        </w:rPr>
      </w:pPr>
    </w:p>
    <w:p w:rsidR="000D73DD" w:rsidRPr="000D73DD" w:rsidP="0072114E" w14:paraId="4FBE845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0EA105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5DCE48E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57AB5BF"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D097D9"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5929D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2A92EF2" w14:textId="77777777">
      <w:pPr>
        <w:pStyle w:val="ListParagraph"/>
        <w:numPr>
          <w:ilvl w:val="0"/>
          <w:numId w:val="3"/>
        </w:numPr>
        <w:contextualSpacing w:val="0"/>
        <w:textAlignment w:val="center"/>
        <w:rPr>
          <w:rFonts w:ascii="Arial Narrow" w:hAnsi="Arial Narrow" w:cs="Calibri"/>
          <w:b/>
          <w:bCs/>
          <w:vanish/>
        </w:rPr>
      </w:pPr>
    </w:p>
    <w:p w:rsidR="00B87BE7" w:rsidRPr="00814D7E" w:rsidP="009B2FBD" w14:paraId="642370F7" w14:textId="38BE39A0">
      <w:pPr>
        <w:pStyle w:val="PrimaryHeading"/>
      </w:pPr>
      <w:r>
        <w:t>Informational Section</w:t>
      </w:r>
    </w:p>
    <w:p w:rsidR="00456672" w:rsidRPr="009B2FBD" w:rsidP="00456672" w14:paraId="55023570" w14:textId="77777777">
      <w:pPr>
        <w:rPr>
          <w:rFonts w:ascii="Arial Narrow" w:hAnsi="Arial Narrow" w:cstheme="minorBidi"/>
          <w:u w:val="single"/>
        </w:rPr>
      </w:pPr>
      <w:r w:rsidRPr="009B2FBD">
        <w:rPr>
          <w:rFonts w:ascii="Arial Narrow" w:hAnsi="Arial Narrow" w:cstheme="minorBidi"/>
          <w:u w:val="single"/>
        </w:rPr>
        <w:t xml:space="preserve">Manual 3 Updates </w:t>
      </w:r>
    </w:p>
    <w:p w:rsidR="00456672" w:rsidRPr="007E4CD8" w:rsidP="00456672" w14:paraId="50C8DBE2" w14:textId="7123EB89">
      <w:pPr>
        <w:rPr>
          <w:rFonts w:ascii="Arial Narrow" w:hAnsi="Arial Narrow" w:cstheme="minorBidi"/>
        </w:rPr>
      </w:pPr>
      <w:r>
        <w:rPr>
          <w:rFonts w:ascii="Arial Narrow" w:hAnsi="Arial Narrow" w:cstheme="minorBidi"/>
        </w:rPr>
        <w:t>Periodic review u</w:t>
      </w:r>
      <w:r w:rsidRPr="007E4CD8">
        <w:rPr>
          <w:rFonts w:ascii="Arial Narrow" w:hAnsi="Arial Narrow" w:cstheme="minorBidi"/>
        </w:rPr>
        <w:t>pdates to Manual 3: Transmission Operations are posted as informational only with meeting materials</w:t>
      </w:r>
    </w:p>
    <w:p w:rsidR="00456672" w:rsidP="008C05E1" w14:paraId="7B0703D5" w14:textId="77777777">
      <w:pPr>
        <w:rPr>
          <w:rFonts w:ascii="Arial Narrow" w:hAnsi="Arial Narrow" w:cstheme="minorBidi"/>
          <w:u w:val="single"/>
        </w:rPr>
      </w:pPr>
    </w:p>
    <w:p w:rsidR="008C05E1" w:rsidRPr="008829E1" w:rsidP="008C05E1" w14:paraId="4EC4B09B" w14:textId="0071DEBF">
      <w:pPr>
        <w:rPr>
          <w:rFonts w:ascii="Arial Narrow" w:hAnsi="Arial Narrow" w:cstheme="minorBidi"/>
          <w:u w:val="single"/>
        </w:rPr>
      </w:pPr>
      <w:r w:rsidRPr="008829E1">
        <w:rPr>
          <w:rFonts w:ascii="Arial Narrow" w:hAnsi="Arial Narrow" w:cstheme="minorBidi"/>
          <w:u w:val="single"/>
        </w:rPr>
        <w:t>Fast Start Pricing Monthly Metrics Update</w:t>
      </w:r>
    </w:p>
    <w:p w:rsidR="008C05E1" w:rsidRPr="006C3663" w:rsidP="008C05E1" w14:paraId="6AB7FF5A" w14:textId="3E24D260">
      <w:pPr>
        <w:rPr>
          <w:rFonts w:ascii="Arial Narrow" w:hAnsi="Arial Narrow" w:cstheme="minorBidi"/>
          <w:strike/>
          <w:color w:val="FF0000"/>
        </w:rPr>
      </w:pPr>
      <w:r w:rsidRPr="006C3663">
        <w:rPr>
          <w:rFonts w:ascii="Arial Narrow" w:hAnsi="Arial Narrow" w:cstheme="minorBidi"/>
          <w:strike/>
          <w:color w:val="FF0000"/>
        </w:rPr>
        <w:t>Materials are posted as informational only.</w:t>
      </w:r>
    </w:p>
    <w:p w:rsidR="009F3716" w:rsidP="008C05E1" w14:paraId="70869DB7" w14:textId="6560FD85">
      <w:pPr>
        <w:rPr>
          <w:rFonts w:ascii="Arial Narrow" w:hAnsi="Arial Narrow" w:cstheme="minorBidi"/>
        </w:rPr>
      </w:pPr>
      <w:r w:rsidRPr="006C3663">
        <w:rPr>
          <w:rFonts w:ascii="Arial Narrow" w:hAnsi="Arial Narrow" w:cstheme="minorBidi"/>
          <w:color w:val="FF0000"/>
        </w:rPr>
        <w:t xml:space="preserve">Fast Start Pricing Metrics will no longer be provided with MIC materials since it has been one year since implementation. Metrics can be found </w:t>
      </w:r>
      <w:r w:rsidR="006C3663">
        <w:rPr>
          <w:rFonts w:ascii="Arial Narrow" w:hAnsi="Arial Narrow" w:cstheme="minorBidi"/>
          <w:color w:val="FF0000"/>
        </w:rPr>
        <w:t>in</w:t>
      </w:r>
      <w:r w:rsidRPr="006C3663">
        <w:rPr>
          <w:rFonts w:ascii="Arial Narrow" w:hAnsi="Arial Narrow" w:cstheme="minorBidi"/>
          <w:color w:val="FF0000"/>
        </w:rPr>
        <w:t xml:space="preserve"> the IMM Report on the </w:t>
      </w:r>
      <w:hyperlink r:id="rId11" w:history="1">
        <w:r w:rsidRPr="009F3716">
          <w:rPr>
            <w:rStyle w:val="Hyperlink"/>
            <w:rFonts w:ascii="Arial Narrow" w:hAnsi="Arial Narrow" w:cstheme="minorBidi"/>
          </w:rPr>
          <w:t>MC Webinar</w:t>
        </w:r>
      </w:hyperlink>
      <w:r>
        <w:rPr>
          <w:rFonts w:ascii="Arial Narrow" w:hAnsi="Arial Narrow" w:cstheme="minorBidi"/>
        </w:rPr>
        <w:t xml:space="preserve"> </w:t>
      </w:r>
      <w:r w:rsidRPr="006C3663">
        <w:rPr>
          <w:rFonts w:ascii="Arial Narrow" w:hAnsi="Arial Narrow" w:cstheme="minorBidi"/>
          <w:color w:val="FF0000"/>
        </w:rPr>
        <w:t>page.</w:t>
      </w:r>
      <w:bookmarkStart w:id="2" w:name="_GoBack"/>
      <w:bookmarkEnd w:id="2"/>
    </w:p>
    <w:p w:rsidR="008C05E1" w:rsidP="00F415AE" w14:paraId="4B01270C" w14:textId="77777777">
      <w:pPr>
        <w:rPr>
          <w:rFonts w:ascii="Arial Narrow" w:hAnsi="Arial Narrow" w:cstheme="minorBidi"/>
          <w:b/>
        </w:rPr>
      </w:pPr>
    </w:p>
    <w:p w:rsidR="00F415AE" w:rsidRPr="008829E1" w:rsidP="00F415AE" w14:paraId="3405B2A4" w14:textId="60E1A198">
      <w:pPr>
        <w:rPr>
          <w:rFonts w:ascii="Arial Narrow" w:hAnsi="Arial Narrow" w:cstheme="minorBidi"/>
          <w:u w:val="single"/>
        </w:rPr>
      </w:pPr>
      <w:r w:rsidRPr="008829E1">
        <w:rPr>
          <w:rFonts w:ascii="Arial Narrow" w:hAnsi="Arial Narrow" w:cstheme="minorBidi"/>
          <w:u w:val="single"/>
        </w:rPr>
        <w:t>Interregional Coordination Update</w:t>
      </w:r>
    </w:p>
    <w:p w:rsidR="0029466B" w:rsidRPr="00084B24" w:rsidP="00084B24" w14:paraId="4637F8B2" w14:textId="532AA0E2">
      <w:pPr>
        <w:rPr>
          <w:rFonts w:ascii="Arial Narrow" w:hAnsi="Arial Narrow" w:cstheme="minorBidi"/>
        </w:rPr>
      </w:pPr>
      <w:r w:rsidRPr="00D92EAC">
        <w:rPr>
          <w:rFonts w:ascii="Arial Narrow" w:hAnsi="Arial Narrow" w:cstheme="minorBidi"/>
        </w:rPr>
        <w:t>Materials are posted as informational only.</w:t>
      </w:r>
    </w:p>
    <w:p w:rsidR="00084B24" w:rsidP="003E2A50" w14:paraId="089F7577" w14:textId="77777777">
      <w:pPr>
        <w:pStyle w:val="NoSpacing"/>
        <w:rPr>
          <w:rFonts w:ascii="Arial Narrow" w:eastAsia="Times New Roman" w:hAnsi="Arial Narrow" w:cs="Times New Roman"/>
          <w:b/>
          <w:bCs/>
          <w:sz w:val="24"/>
          <w:szCs w:val="24"/>
        </w:rPr>
      </w:pPr>
    </w:p>
    <w:p w:rsidR="00B5716B" w:rsidRPr="008829E1" w:rsidP="008829E1" w14:paraId="27C9D22D" w14:textId="73BF2FF3">
      <w:pPr>
        <w:rPr>
          <w:rFonts w:ascii="Arial Narrow" w:hAnsi="Arial Narrow" w:cstheme="minorBidi"/>
          <w:u w:val="single"/>
        </w:rPr>
      </w:pPr>
      <w:r w:rsidRPr="008829E1">
        <w:rPr>
          <w:rFonts w:ascii="Arial Narrow" w:hAnsi="Arial Narrow" w:cstheme="minorBidi"/>
          <w:u w:val="single"/>
        </w:rPr>
        <w:t>Stability Limits in Markets and Operations</w:t>
      </w:r>
    </w:p>
    <w:p w:rsidR="009E44FB" w:rsidRPr="002565F9" w:rsidP="002565F9" w14:paraId="14D495B4" w14:textId="7070D8A1">
      <w:pPr>
        <w:pStyle w:val="NormalWeb"/>
        <w:spacing w:before="0" w:beforeAutospacing="0" w:after="0" w:afterAutospacing="0"/>
        <w:rPr>
          <w:rFonts w:ascii="Arial Narrow" w:hAnsi="Arial Narrow"/>
        </w:rPr>
      </w:pPr>
      <w:r>
        <w:rPr>
          <w:rFonts w:ascii="Arial Narrow" w:hAnsi="Arial Narrow"/>
        </w:rPr>
        <w:t>Materials are posted as informational only.</w:t>
      </w:r>
    </w:p>
    <w:p w:rsidR="00B5716B" w:rsidP="003E2A50" w14:paraId="232A64C6" w14:textId="66E36978">
      <w:pPr>
        <w:pStyle w:val="NoSpacing"/>
        <w:rPr>
          <w:rFonts w:ascii="Arial Narrow" w:hAnsi="Arial Narrow"/>
          <w:b/>
          <w:sz w:val="24"/>
          <w:szCs w:val="24"/>
        </w:rPr>
      </w:pPr>
    </w:p>
    <w:p w:rsidR="005A340F" w:rsidP="00817936" w14:paraId="36B1030A" w14:textId="2E47F37E">
      <w:pPr>
        <w:pStyle w:val="NoSpacing"/>
        <w:rPr>
          <w:rStyle w:val="Hyperlink"/>
          <w:rFonts w:ascii="Arial Narrow" w:hAnsi="Arial Narrow"/>
          <w:sz w:val="24"/>
          <w:szCs w:val="24"/>
        </w:rPr>
      </w:pPr>
      <w:r w:rsidRPr="008829E1">
        <w:rPr>
          <w:rFonts w:ascii="Arial Narrow" w:hAnsi="Arial Narrow"/>
          <w:u w:val="single"/>
        </w:rPr>
        <w:t>ARR FTR Market Task Force (AFMTF)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2"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4E00FD" w:rsidP="00817936" w14:paraId="1954F02F" w14:textId="3EADEDBA">
      <w:pPr>
        <w:pStyle w:val="NoSpacing"/>
        <w:rPr>
          <w:rStyle w:val="Hyperlink"/>
          <w:rFonts w:ascii="Arial Narrow" w:hAnsi="Arial Narrow"/>
          <w:sz w:val="24"/>
          <w:szCs w:val="24"/>
        </w:rPr>
      </w:pPr>
    </w:p>
    <w:p w:rsidR="004E00FD" w:rsidRPr="008829E1" w:rsidP="004E00FD" w14:paraId="28AEB036" w14:textId="77777777">
      <w:pPr>
        <w:rPr>
          <w:rFonts w:ascii="Arial Narrow" w:hAnsi="Arial Narrow" w:cstheme="minorBidi"/>
          <w:u w:val="single"/>
        </w:rPr>
      </w:pPr>
      <w:r w:rsidRPr="008829E1">
        <w:rPr>
          <w:rFonts w:ascii="Arial Narrow" w:hAnsi="Arial Narrow" w:cstheme="minorBidi"/>
          <w:u w:val="single"/>
        </w:rPr>
        <w:t>Regulation Market Design Senior Task Force (RMDSTF)</w:t>
      </w:r>
    </w:p>
    <w:p w:rsidR="004E00FD" w:rsidRPr="00817936" w:rsidP="004E00FD" w14:paraId="3185CE24" w14:textId="612E8463">
      <w:pPr>
        <w:rPr>
          <w:b/>
        </w:rPr>
      </w:pPr>
      <w:r w:rsidRPr="004E00FD">
        <w:rPr>
          <w:rFonts w:ascii="Arial Narrow" w:hAnsi="Arial Narrow" w:cstheme="minorBidi"/>
          <w:sz w:val="24"/>
          <w:szCs w:val="24"/>
        </w:rPr>
        <w:t>Meeting mate</w:t>
      </w:r>
      <w:r>
        <w:rPr>
          <w:rFonts w:ascii="Arial Narrow" w:hAnsi="Arial Narrow" w:cstheme="minorBidi"/>
          <w:sz w:val="24"/>
          <w:szCs w:val="24"/>
        </w:rPr>
        <w:t xml:space="preserve">rials are posted to the </w:t>
      </w:r>
      <w:hyperlink r:id="rId13" w:history="1">
        <w:r w:rsidRPr="004E00FD">
          <w:rPr>
            <w:rStyle w:val="Hyperlink"/>
            <w:rFonts w:ascii="Arial Narrow" w:hAnsi="Arial Narrow" w:cstheme="minorBidi"/>
            <w:sz w:val="24"/>
            <w:szCs w:val="24"/>
          </w:rPr>
          <w:t>RMDSTF website</w:t>
        </w:r>
      </w:hyperlink>
      <w:r>
        <w:rPr>
          <w:rFonts w:ascii="Arial Narrow" w:hAnsi="Arial Narrow" w:cstheme="minorBidi"/>
          <w:sz w:val="24"/>
          <w:szCs w:val="24"/>
        </w:rPr>
        <w:t>.</w:t>
      </w:r>
    </w:p>
    <w:p w:rsidR="005A340F" w:rsidP="00CC0472" w14:paraId="7E71E5BC" w14:textId="77777777">
      <w:pPr>
        <w:pStyle w:val="NoSpacing"/>
        <w:rPr>
          <w:rFonts w:ascii="Arial Narrow" w:hAnsi="Arial Narrow"/>
          <w:b/>
          <w:sz w:val="24"/>
          <w:szCs w:val="24"/>
        </w:rPr>
      </w:pPr>
    </w:p>
    <w:p w:rsidR="00D92EAC" w:rsidP="00D92EAC" w14:paraId="33F01D9A" w14:textId="77777777">
      <w:pPr>
        <w:pStyle w:val="NoSpacing"/>
        <w:rPr>
          <w:rFonts w:ascii="Arial Narrow" w:hAnsi="Arial Narrow"/>
          <w:b/>
          <w:sz w:val="24"/>
          <w:szCs w:val="24"/>
        </w:rPr>
      </w:pPr>
      <w:r w:rsidRPr="008829E1">
        <w:rPr>
          <w:rFonts w:ascii="Arial Narrow" w:hAnsi="Arial Narrow"/>
          <w:u w:val="single"/>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4" w:history="1">
        <w:r w:rsidRPr="007F3693">
          <w:rPr>
            <w:rStyle w:val="Hyperlink"/>
            <w:rFonts w:ascii="Arial Narrow" w:hAnsi="Arial Narrow"/>
            <w:sz w:val="24"/>
            <w:szCs w:val="24"/>
          </w:rPr>
          <w:t>RPCTF website.</w:t>
        </w:r>
      </w:hyperlink>
    </w:p>
    <w:p w:rsidR="00D92EAC" w:rsidP="00CC0472" w14:paraId="07201CED" w14:textId="77777777">
      <w:pPr>
        <w:pStyle w:val="NoSpacing"/>
        <w:rPr>
          <w:rFonts w:ascii="Arial Narrow" w:hAnsi="Arial Narrow"/>
          <w:b/>
          <w:sz w:val="24"/>
          <w:szCs w:val="24"/>
        </w:rPr>
      </w:pPr>
    </w:p>
    <w:p w:rsidR="005D3CAB" w:rsidP="00CC0472" w14:paraId="4F5BBAD1" w14:textId="2F310882">
      <w:pPr>
        <w:pStyle w:val="NoSpacing"/>
        <w:rPr>
          <w:rFonts w:ascii="Arial Narrow" w:hAnsi="Arial Narrow"/>
          <w:b/>
          <w:sz w:val="24"/>
          <w:szCs w:val="24"/>
        </w:rPr>
      </w:pPr>
      <w:r w:rsidRPr="008829E1">
        <w:rPr>
          <w:rFonts w:ascii="Arial Narrow" w:hAnsi="Arial Narrow"/>
          <w:u w:val="single"/>
        </w:rPr>
        <w:t>Cost Development Subcommittee (CDS)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5"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P="00CC0472" w14:paraId="3D05B436" w14:textId="77777777">
      <w:pPr>
        <w:pStyle w:val="NoSpacing"/>
        <w:rPr>
          <w:rFonts w:ascii="Arial Narrow" w:hAnsi="Arial Narrow"/>
          <w:b/>
          <w:sz w:val="24"/>
          <w:szCs w:val="24"/>
        </w:rPr>
      </w:pPr>
    </w:p>
    <w:p w:rsidR="00CC0472" w:rsidP="00CC0472" w14:paraId="25E2C335" w14:textId="4A4E6857">
      <w:pPr>
        <w:pStyle w:val="NoSpacing"/>
        <w:rPr>
          <w:rStyle w:val="Hyperlink"/>
          <w:rFonts w:ascii="Arial Narrow" w:hAnsi="Arial Narrow"/>
          <w:sz w:val="24"/>
          <w:szCs w:val="24"/>
        </w:rPr>
      </w:pPr>
      <w:r w:rsidRPr="008829E1">
        <w:rPr>
          <w:rFonts w:ascii="Arial Narrow" w:hAnsi="Arial Narrow"/>
          <w:u w:val="single"/>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6"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8829E1" w:rsidP="00CC0472" w14:paraId="2D58002E" w14:textId="2FDE7C1B">
      <w:pPr>
        <w:pStyle w:val="NoSpacing"/>
        <w:rPr>
          <w:rFonts w:ascii="Arial Narrow" w:hAnsi="Arial Narrow"/>
          <w:u w:val="single"/>
        </w:rPr>
      </w:pPr>
      <w:r w:rsidRPr="008829E1">
        <w:rPr>
          <w:rFonts w:ascii="Arial Narrow" w:hAnsi="Arial Narrow"/>
          <w:u w:val="single"/>
        </w:rPr>
        <w:t xml:space="preserve">DER &amp; Inverter-based Resources </w:t>
      </w:r>
      <w:r w:rsidRPr="008829E1" w:rsidR="00E546BC">
        <w:rPr>
          <w:rFonts w:ascii="Arial Narrow" w:hAnsi="Arial Narrow"/>
          <w:u w:val="single"/>
        </w:rPr>
        <w:t>Subcommittee</w:t>
      </w:r>
      <w:r w:rsidRPr="008829E1">
        <w:rPr>
          <w:rFonts w:ascii="Arial Narrow" w:hAnsi="Arial Narrow"/>
          <w:u w:val="single"/>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7"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8829E1" w:rsidP="00CC0472" w14:paraId="6C6C59E3" w14:textId="77777777">
      <w:pPr>
        <w:pStyle w:val="NoSpacing"/>
        <w:rPr>
          <w:rFonts w:ascii="Arial Narrow" w:hAnsi="Arial Narrow"/>
          <w:u w:val="single"/>
        </w:rPr>
      </w:pPr>
      <w:r w:rsidRPr="008829E1">
        <w:rPr>
          <w:rFonts w:ascii="Arial Narrow" w:hAnsi="Arial Narrow"/>
          <w:u w:val="single"/>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8"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P="00CC0472" w14:paraId="77C2B318" w14:textId="575C4656">
      <w:pPr>
        <w:pStyle w:val="ListSubhead1"/>
        <w:spacing w:after="0"/>
        <w:ind w:left="360" w:hanging="360"/>
        <w:rPr>
          <w:szCs w:val="24"/>
        </w:rPr>
      </w:pPr>
    </w:p>
    <w:p w:rsidR="003E2A50" w:rsidRPr="008829E1" w:rsidP="008829E1" w14:paraId="7731FBEE" w14:textId="77777777">
      <w:pPr>
        <w:pStyle w:val="NoSpacing"/>
        <w:rPr>
          <w:rFonts w:ascii="Arial Narrow" w:hAnsi="Arial Narrow"/>
          <w:u w:val="single"/>
        </w:rPr>
      </w:pPr>
      <w:r w:rsidRPr="008829E1">
        <w:rPr>
          <w:rFonts w:ascii="Arial Narrow" w:hAnsi="Arial Narrow"/>
          <w:u w:val="single"/>
        </w:rPr>
        <w:t>OC/MIC Fuel Requirements for Black Start Resources</w:t>
      </w:r>
    </w:p>
    <w:p w:rsidR="003E2A50" w:rsidRPr="004E1FDC" w:rsidP="003E2A50" w14:paraId="539AC488" w14:textId="77777777">
      <w:pPr>
        <w:pStyle w:val="ListSubhead1"/>
        <w:spacing w:after="0"/>
        <w:ind w:left="360" w:hanging="360"/>
        <w:rPr>
          <w:b w:val="0"/>
          <w:szCs w:val="24"/>
        </w:rPr>
      </w:pPr>
      <w:r w:rsidRPr="004E1FDC">
        <w:rPr>
          <w:b w:val="0"/>
          <w:szCs w:val="24"/>
        </w:rPr>
        <w:t xml:space="preserve">Meeting materials are posted to the </w:t>
      </w:r>
      <w:hyperlink r:id="rId19" w:history="1">
        <w:r w:rsidRPr="004E1FDC">
          <w:rPr>
            <w:rStyle w:val="Hyperlink"/>
            <w:b w:val="0"/>
            <w:szCs w:val="24"/>
          </w:rPr>
          <w:t>O</w:t>
        </w:r>
        <w:r>
          <w:rPr>
            <w:rStyle w:val="Hyperlink"/>
            <w:b w:val="0"/>
            <w:szCs w:val="24"/>
          </w:rPr>
          <w:t xml:space="preserve">perating </w:t>
        </w:r>
        <w:r w:rsidRPr="004E1FDC">
          <w:rPr>
            <w:rStyle w:val="Hyperlink"/>
            <w:b w:val="0"/>
            <w:szCs w:val="24"/>
          </w:rPr>
          <w:t>C</w:t>
        </w:r>
        <w:r>
          <w:rPr>
            <w:rStyle w:val="Hyperlink"/>
            <w:b w:val="0"/>
            <w:szCs w:val="24"/>
          </w:rPr>
          <w:t>ommittee</w:t>
        </w:r>
        <w:r w:rsidRPr="004E1FDC">
          <w:rPr>
            <w:rStyle w:val="Hyperlink"/>
            <w:b w:val="0"/>
            <w:szCs w:val="24"/>
          </w:rPr>
          <w:t xml:space="preserve"> website</w:t>
        </w:r>
      </w:hyperlink>
      <w:r>
        <w:rPr>
          <w:b w:val="0"/>
          <w:szCs w:val="24"/>
        </w:rPr>
        <w:t>.</w:t>
      </w:r>
    </w:p>
    <w:p w:rsidR="003E2A50" w:rsidP="00CC0472" w14:paraId="0A03308E" w14:textId="77777777">
      <w:pPr>
        <w:pStyle w:val="ListSubhead1"/>
        <w:spacing w:after="0"/>
        <w:ind w:left="360" w:hanging="360"/>
        <w:rPr>
          <w:szCs w:val="24"/>
        </w:rPr>
      </w:pPr>
    </w:p>
    <w:p w:rsidR="00CC0472" w:rsidRPr="008829E1" w:rsidP="008829E1" w14:paraId="035D9C67" w14:textId="77777777">
      <w:pPr>
        <w:pStyle w:val="NoSpacing"/>
        <w:rPr>
          <w:rFonts w:ascii="Arial Narrow" w:hAnsi="Arial Narrow"/>
          <w:u w:val="single"/>
        </w:rPr>
      </w:pPr>
      <w:r w:rsidRPr="008829E1">
        <w:rPr>
          <w:rFonts w:ascii="Arial Narrow" w:hAnsi="Arial Narrow"/>
          <w:u w:val="single"/>
        </w:rPr>
        <w:t>Report on Market Operations</w:t>
      </w:r>
    </w:p>
    <w:p w:rsidR="004304FD" w:rsidP="00CC0472" w14:paraId="507301AE" w14:textId="4E83BF8E">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20"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882601" w:rsidP="00DD4053" w14:paraId="7DBB00B5" w14:textId="164434F2">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4728F65F"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30ABC581"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48C4BD8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EA7D1D0"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2952C7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980843D"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225DD6F4"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50C0A5D"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39F63C58"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3675DC67"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A305888"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0B1E0C69" w14:textId="77777777">
            <w:pPr>
              <w:pStyle w:val="DisclaimerHeading"/>
              <w:spacing w:before="40" w:after="40" w:line="220" w:lineRule="exact"/>
              <w:rPr>
                <w:b w:val="0"/>
                <w:i w:val="0"/>
                <w:color w:val="auto"/>
                <w:sz w:val="18"/>
                <w:szCs w:val="18"/>
              </w:rPr>
            </w:pPr>
            <w:r>
              <w:rPr>
                <w:b w:val="0"/>
                <w:i w:val="0"/>
                <w:color w:val="auto"/>
                <w:sz w:val="18"/>
                <w:szCs w:val="18"/>
              </w:rPr>
              <w:t>November 2</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1ACED690"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0C0A118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795033BF" w14:textId="77777777">
            <w:pPr>
              <w:pStyle w:val="DisclaimerHeading"/>
              <w:spacing w:before="40" w:after="40" w:line="220" w:lineRule="exact"/>
              <w:jc w:val="center"/>
              <w:rPr>
                <w:b w:val="0"/>
                <w:color w:val="auto"/>
                <w:sz w:val="18"/>
                <w:szCs w:val="18"/>
              </w:rPr>
            </w:pPr>
            <w:r>
              <w:rPr>
                <w:b w:val="0"/>
                <w:color w:val="auto"/>
                <w:sz w:val="18"/>
                <w:szCs w:val="18"/>
              </w:rPr>
              <w:t>October 21</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14DE2B50" w14:textId="77777777">
            <w:pPr>
              <w:pStyle w:val="DisclaimerHeading"/>
              <w:spacing w:before="40" w:after="40" w:line="220" w:lineRule="exact"/>
              <w:jc w:val="center"/>
              <w:rPr>
                <w:b w:val="0"/>
                <w:color w:val="auto"/>
                <w:sz w:val="18"/>
                <w:szCs w:val="18"/>
              </w:rPr>
            </w:pPr>
            <w:r>
              <w:rPr>
                <w:b w:val="0"/>
                <w:color w:val="auto"/>
                <w:sz w:val="18"/>
                <w:szCs w:val="18"/>
              </w:rPr>
              <w:t>October 26</w:t>
            </w:r>
          </w:p>
        </w:tc>
      </w:tr>
      <w:tr w14:paraId="0799DF2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BC1234A" w14:textId="77777777">
            <w:pPr>
              <w:pStyle w:val="DisclaimerHeading"/>
              <w:spacing w:before="40" w:after="40" w:line="220" w:lineRule="exact"/>
              <w:rPr>
                <w:b w:val="0"/>
                <w:i w:val="0"/>
                <w:color w:val="auto"/>
                <w:sz w:val="18"/>
                <w:szCs w:val="18"/>
              </w:rPr>
            </w:pPr>
            <w:r>
              <w:rPr>
                <w:b w:val="0"/>
                <w:i w:val="0"/>
                <w:color w:val="auto"/>
                <w:sz w:val="18"/>
                <w:szCs w:val="18"/>
              </w:rPr>
              <w:t>December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5B73851B"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9C631A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36AB8A4" w14:textId="77777777">
            <w:pPr>
              <w:pStyle w:val="DisclaimerHeading"/>
              <w:spacing w:before="40" w:after="40" w:line="220" w:lineRule="exact"/>
              <w:jc w:val="center"/>
              <w:rPr>
                <w:b w:val="0"/>
                <w:color w:val="auto"/>
                <w:sz w:val="18"/>
                <w:szCs w:val="18"/>
              </w:rPr>
            </w:pPr>
            <w:r>
              <w:rPr>
                <w:b w:val="0"/>
                <w:color w:val="auto"/>
                <w:sz w:val="18"/>
                <w:szCs w:val="18"/>
              </w:rPr>
              <w:t>November 23</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3A4C9C" w14:textId="77777777">
            <w:pPr>
              <w:pStyle w:val="DisclaimerHeading"/>
              <w:spacing w:before="40" w:after="40" w:line="220" w:lineRule="exact"/>
              <w:jc w:val="center"/>
              <w:rPr>
                <w:b w:val="0"/>
                <w:color w:val="auto"/>
                <w:sz w:val="18"/>
                <w:szCs w:val="18"/>
              </w:rPr>
            </w:pPr>
            <w:r>
              <w:rPr>
                <w:b w:val="0"/>
                <w:color w:val="auto"/>
                <w:sz w:val="18"/>
                <w:szCs w:val="18"/>
              </w:rPr>
              <w:t>November 30</w:t>
            </w:r>
          </w:p>
        </w:tc>
      </w:tr>
    </w:tbl>
    <w:p w:rsidR="00CC0472" w:rsidP="00CC0472" w14:paraId="77465422" w14:textId="34B99293">
      <w:pPr>
        <w:pStyle w:val="Author"/>
        <w:rPr>
          <w:sz w:val="18"/>
          <w:szCs w:val="18"/>
        </w:rPr>
      </w:pPr>
      <w:r w:rsidRPr="00FE2AF8">
        <w:rPr>
          <w:sz w:val="18"/>
          <w:szCs w:val="18"/>
        </w:rPr>
        <w:t xml:space="preserve">Author: </w:t>
      </w:r>
      <w:r w:rsidR="00D02CE3">
        <w:rPr>
          <w:sz w:val="18"/>
          <w:szCs w:val="18"/>
        </w:rPr>
        <w:t>Amanda Martin</w:t>
      </w:r>
    </w:p>
    <w:p w:rsidR="003E2A50" w:rsidP="00337321" w14:paraId="0FD150E3" w14:textId="46770638">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A736B6" w:rsidP="00337321" w14:paraId="1F77B9AC" w14:textId="663C2B8E">
      <w:pPr>
        <w:pStyle w:val="DisclosureTitle"/>
      </w:pPr>
    </w:p>
    <w:p w:rsidR="00B62597" w:rsidRPr="00B62597" w:rsidP="00337321" w14:paraId="4DBB618B" w14:textId="33780C2C">
      <w:pPr>
        <w:pStyle w:val="DisclosureTitle"/>
      </w:pPr>
      <w:r w:rsidRPr="00B62597">
        <w:t>Code of Conduct:</w:t>
      </w:r>
    </w:p>
    <w:p w:rsidR="00B62597" w:rsidP="00337321" w14:paraId="2899E831" w14:textId="7B21460D">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6894BCC" w14:textId="77777777">
      <w:pPr>
        <w:pStyle w:val="DisclosureBody"/>
      </w:pPr>
    </w:p>
    <w:p w:rsidR="00B62597" w:rsidRPr="00B62597" w:rsidP="00337321" w14:paraId="050971FE" w14:textId="3E14E1D0">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0D539A88">
      <w:pPr>
        <w:pStyle w:val="DisclaimerBodyCopy"/>
      </w:pPr>
      <w:r>
        <w:t>PJM support staff continuously monitors WebEx connections during stakeholder meetings. Anonymous users or those using false usernames or emails will be dropped from the teleconference.</w:t>
      </w:r>
    </w:p>
    <w:p w:rsidR="001573D1" w:rsidP="00A93B09" w14:paraId="5B5C0203" w14:textId="77777777">
      <w:pPr>
        <w:pStyle w:val="DisclaimerBodyCopy"/>
      </w:pP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2"/>
                    <a:stretch>
                      <a:fillRect/>
                    </a:stretch>
                  </pic:blipFill>
                  <pic:spPr>
                    <a:xfrm>
                      <a:off x="0" y="0"/>
                      <a:ext cx="5943600" cy="3486150"/>
                    </a:xfrm>
                    <a:prstGeom prst="rect">
                      <a:avLst/>
                    </a:prstGeom>
                  </pic:spPr>
                </pic:pic>
              </a:graphicData>
            </a:graphic>
          </wp:inline>
        </w:drawing>
      </w:r>
    </w:p>
    <w:p w:rsidR="0057441E" w:rsidP="00491490" w14:paraId="64CAD8DA" w14:textId="3E06648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5"/>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sectPr w:rsidSect="00F15DE2">
      <w:headerReference w:type="default" r:id="rId26"/>
      <w:footerReference w:type="even" r:id="rId27"/>
      <w:footerReference w:type="default" r:id="rId28"/>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50A89AB-C6C6-4EC8-8477-8F12B441D3D1}"/>
    <w:embedBold r:id="rId2" w:fontKey="{9C898A4C-7FA8-4369-8E41-3E96E4111645}"/>
    <w:embedItalic r:id="rId3" w:fontKey="{C7B04BEE-F48D-4083-8CC2-A45BFF8DEFFD}"/>
  </w:font>
  <w:font w:name="Calibri">
    <w:panose1 w:val="020F0502020204030204"/>
    <w:charset w:val="00"/>
    <w:family w:val="swiss"/>
    <w:pitch w:val="variable"/>
    <w:sig w:usb0="E4002EFF" w:usb1="C000247B" w:usb2="00000009" w:usb3="00000000" w:csb0="000001FF" w:csb1="00000000"/>
    <w:embedRegular r:id="rId4" w:fontKey="{44B44AAC-EB23-4A76-83E1-4C7262C990E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9565219F-53F7-4787-B14A-6220586DBA87}"/>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AD9D9F07-0DCC-4A97-8DEF-24E3AEFFCF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1F11B77F" w14:textId="4F04FA5B">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946189">
      <w:rPr>
        <w:rStyle w:val="PageNumber"/>
        <w:noProof/>
      </w:rPr>
      <w:t>3</w:t>
    </w:r>
    <w:r>
      <w:rPr>
        <w:rStyle w:val="PageNumber"/>
      </w:rPr>
      <w:fldChar w:fldCharType="end"/>
    </w:r>
  </w:p>
  <w:bookmarkStart w:id="3" w:name="OLE_LINK1"/>
  <w:p w:rsidR="00FF1EC2"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DD2A9C3" w14:textId="71B91812">
    <w:pPr>
      <w:pStyle w:val="PostingDate"/>
      <w:ind w:right="-990"/>
      <w:rPr>
        <w:color w:val="FF0000"/>
      </w:rPr>
    </w:pPr>
    <w:r w:rsidRPr="00576881">
      <w:rPr>
        <w:color w:val="auto"/>
      </w:rPr>
      <w:t xml:space="preserve">As of </w:t>
    </w:r>
    <w:r w:rsidR="00B02EE1">
      <w:rPr>
        <w:color w:val="auto"/>
      </w:rPr>
      <w:t>September 29</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9">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8">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6">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1">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3">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7"/>
  </w:num>
  <w:num w:numId="3">
    <w:abstractNumId w:val="13"/>
  </w:num>
  <w:num w:numId="4">
    <w:abstractNumId w:val="22"/>
  </w:num>
  <w:num w:numId="5">
    <w:abstractNumId w:val="18"/>
  </w:num>
  <w:num w:numId="6">
    <w:abstractNumId w:val="23"/>
  </w:num>
  <w:num w:numId="7">
    <w:abstractNumId w:val="19"/>
  </w:num>
  <w:num w:numId="8">
    <w:abstractNumId w:val="30"/>
  </w:num>
  <w:num w:numId="9">
    <w:abstractNumId w:val="39"/>
  </w:num>
  <w:num w:numId="10">
    <w:abstractNumId w:val="33"/>
  </w:num>
  <w:num w:numId="11">
    <w:abstractNumId w:val="38"/>
  </w:num>
  <w:num w:numId="12">
    <w:abstractNumId w:val="4"/>
  </w:num>
  <w:num w:numId="13">
    <w:abstractNumId w:val="36"/>
    <w:lvlOverride w:ilvl="0">
      <w:startOverride w:val="1"/>
    </w:lvlOverride>
  </w:num>
  <w:num w:numId="14">
    <w:abstractNumId w:val="31"/>
  </w:num>
  <w:num w:numId="15">
    <w:abstractNumId w:val="32"/>
  </w:num>
  <w:num w:numId="16">
    <w:abstractNumId w:val="28"/>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40"/>
  </w:num>
  <w:num w:numId="23">
    <w:abstractNumId w:val="1"/>
  </w:num>
  <w:num w:numId="24">
    <w:abstractNumId w:val="14"/>
  </w:num>
  <w:num w:numId="25">
    <w:abstractNumId w:val="37"/>
  </w:num>
  <w:num w:numId="26">
    <w:abstractNumId w:val="43"/>
  </w:num>
  <w:num w:numId="27">
    <w:abstractNumId w:val="16"/>
  </w:num>
  <w:num w:numId="28">
    <w:abstractNumId w:val="17"/>
  </w:num>
  <w:num w:numId="29">
    <w:abstractNumId w:val="0"/>
  </w:num>
  <w:num w:numId="30">
    <w:abstractNumId w:val="24"/>
  </w:num>
  <w:num w:numId="31">
    <w:abstractNumId w:val="7"/>
  </w:num>
  <w:num w:numId="32">
    <w:abstractNumId w:val="35"/>
  </w:num>
  <w:num w:numId="33">
    <w:abstractNumId w:val="11"/>
  </w:num>
  <w:num w:numId="34">
    <w:abstractNumId w:val="12"/>
  </w:num>
  <w:num w:numId="35">
    <w:abstractNumId w:val="26"/>
  </w:num>
  <w:num w:numId="36">
    <w:abstractNumId w:val="8"/>
  </w:num>
  <w:num w:numId="37">
    <w:abstractNumId w:val="9"/>
  </w:num>
  <w:num w:numId="38">
    <w:abstractNumId w:val="42"/>
  </w:num>
  <w:num w:numId="39">
    <w:abstractNumId w:val="21"/>
  </w:num>
  <w:num w:numId="40">
    <w:abstractNumId w:val="20"/>
  </w:num>
  <w:num w:numId="41">
    <w:abstractNumId w:val="34"/>
  </w:num>
  <w:num w:numId="42">
    <w:abstractNumId w:val="3"/>
  </w:num>
  <w:num w:numId="43">
    <w:abstractNumId w:val="6"/>
  </w:num>
  <w:num w:numId="44">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C43A9"/>
    <w:rsid w:val="000C44FB"/>
    <w:rsid w:val="000C4C98"/>
    <w:rsid w:val="000C5F50"/>
    <w:rsid w:val="000C601D"/>
    <w:rsid w:val="000C6CD3"/>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746"/>
    <w:rsid w:val="00354BD3"/>
    <w:rsid w:val="003565FE"/>
    <w:rsid w:val="00357589"/>
    <w:rsid w:val="0036381D"/>
    <w:rsid w:val="003709E7"/>
    <w:rsid w:val="00371157"/>
    <w:rsid w:val="003711C9"/>
    <w:rsid w:val="00371460"/>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2D9C"/>
    <w:rsid w:val="004A3CF1"/>
    <w:rsid w:val="004A3E05"/>
    <w:rsid w:val="004A4DB1"/>
    <w:rsid w:val="004B24A2"/>
    <w:rsid w:val="004B2780"/>
    <w:rsid w:val="004B2901"/>
    <w:rsid w:val="004B39F0"/>
    <w:rsid w:val="004B7500"/>
    <w:rsid w:val="004C0504"/>
    <w:rsid w:val="004C0B35"/>
    <w:rsid w:val="004C0D72"/>
    <w:rsid w:val="004C2C13"/>
    <w:rsid w:val="004D17B1"/>
    <w:rsid w:val="004D59F6"/>
    <w:rsid w:val="004D7CAA"/>
    <w:rsid w:val="004E00FD"/>
    <w:rsid w:val="004E1FDC"/>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160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FB1"/>
    <w:rsid w:val="007D0DD9"/>
    <w:rsid w:val="007D6314"/>
    <w:rsid w:val="007D6D05"/>
    <w:rsid w:val="007D734E"/>
    <w:rsid w:val="007E36F0"/>
    <w:rsid w:val="007E4CD8"/>
    <w:rsid w:val="007E700E"/>
    <w:rsid w:val="007E701A"/>
    <w:rsid w:val="007E7799"/>
    <w:rsid w:val="007F02AD"/>
    <w:rsid w:val="007F096A"/>
    <w:rsid w:val="007F109A"/>
    <w:rsid w:val="007F11EA"/>
    <w:rsid w:val="007F3693"/>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6189"/>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DEB"/>
    <w:rsid w:val="00B263FD"/>
    <w:rsid w:val="00B306AB"/>
    <w:rsid w:val="00B313CB"/>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7BF8"/>
    <w:rsid w:val="00E706E0"/>
    <w:rsid w:val="00E71736"/>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68F5"/>
    <w:rsid w:val="00F40FB3"/>
    <w:rsid w:val="00F415AE"/>
    <w:rsid w:val="00F4190F"/>
    <w:rsid w:val="00F4651D"/>
    <w:rsid w:val="00F466CF"/>
    <w:rsid w:val="00F47B40"/>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jm.com/committees-and-groups/issue-tracking/issue-tracking-details.aspx?Issue=b7f726e1-9f06-414e-8516-4d69b5050af4" TargetMode="External" /><Relationship Id="rId11" Type="http://schemas.openxmlformats.org/officeDocument/2006/relationships/hyperlink" Target="https://pjm.com/committees-and-groups/committees/mc" TargetMode="External" /><Relationship Id="rId12" Type="http://schemas.openxmlformats.org/officeDocument/2006/relationships/hyperlink" Target="https://www.pjm.com/committees-and-groups/task-forces/afmtf" TargetMode="External" /><Relationship Id="rId13" Type="http://schemas.openxmlformats.org/officeDocument/2006/relationships/hyperlink" Target="https://www.pjm.com/committees-and-groups/task-forces/rmdstf" TargetMode="External" /><Relationship Id="rId14" Type="http://schemas.openxmlformats.org/officeDocument/2006/relationships/hyperlink" Target="https://www.pjm.com/committees-and-groups/task-forces/rpctf" TargetMode="External" /><Relationship Id="rId15" Type="http://schemas.openxmlformats.org/officeDocument/2006/relationships/hyperlink" Target="https://www.pjm.com/committees-and-groups/subcommittees/cds" TargetMode="External" /><Relationship Id="rId16" Type="http://schemas.openxmlformats.org/officeDocument/2006/relationships/hyperlink" Target="http://www.pjm.com/committees-and-groups/subcommittees/drs.aspx" TargetMode="External" /><Relationship Id="rId17" Type="http://schemas.openxmlformats.org/officeDocument/2006/relationships/hyperlink" Target="https://www.pjm.com/committees-and-groups/subcommittees/dirs.aspx" TargetMode="External" /><Relationship Id="rId18" Type="http://schemas.openxmlformats.org/officeDocument/2006/relationships/hyperlink" Target="http://www.pjm.com/committees-and-groups/subcommittees/mss.aspx" TargetMode="External" /><Relationship Id="rId19" Type="http://schemas.openxmlformats.org/officeDocument/2006/relationships/hyperlink" Target="https://www.pjm.com/committees-and-groups/committees/oc" TargetMode="External" /><Relationship Id="rId2" Type="http://schemas.openxmlformats.org/officeDocument/2006/relationships/webSettings" Target="webSettings.xml" /><Relationship Id="rId20" Type="http://schemas.openxmlformats.org/officeDocument/2006/relationships/hyperlink" Target="http://www.pjm.com/committees-and-groups/committees/mc.aspx" TargetMode="External" /><Relationship Id="rId21" Type="http://schemas.openxmlformats.org/officeDocument/2006/relationships/image" Target="media/image1.emf" /><Relationship Id="rId22" Type="http://schemas.openxmlformats.org/officeDocument/2006/relationships/image" Target="media/image2.png" /><Relationship Id="rId23" Type="http://schemas.openxmlformats.org/officeDocument/2006/relationships/hyperlink" Target="https://www.pjm.com/committees-and-groups/committees/form-facilitator-feedback.aspx" TargetMode="External" /><Relationship Id="rId24" Type="http://schemas.openxmlformats.org/officeDocument/2006/relationships/hyperlink" Target="https://learn.pjm.com/" TargetMode="External" /><Relationship Id="rId25" Type="http://schemas.openxmlformats.org/officeDocument/2006/relationships/image" Target="media/image3.png" /><Relationship Id="rId26" Type="http://schemas.openxmlformats.org/officeDocument/2006/relationships/header" Target="header1.xml"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6897c7e7-d8b7-438e-9e3f-b6099f9dd7ec" TargetMode="External" /><Relationship Id="rId6" Type="http://schemas.openxmlformats.org/officeDocument/2006/relationships/hyperlink" Target="https://pjm.com/committees-and-groups/issue-tracking/issue-tracking-details.aspx?Issue=826f9f52-5517-48ab-a3e1-546616fc767d" TargetMode="External" /><Relationship Id="rId7" Type="http://schemas.openxmlformats.org/officeDocument/2006/relationships/hyperlink" Target="https://www.pjm.com/committees-and-groups/issue-tracking/issue-tracking-details.aspx?Issue=3423b18c-59c2-49dd-84c5-af42b1ba0256" TargetMode="External" /><Relationship Id="rId8" Type="http://schemas.openxmlformats.org/officeDocument/2006/relationships/hyperlink" Target="https://pjm.com/committees-and-groups/issue-tracking/issue-tracking-details.aspx?Issue=6657e9e9-4bca-41d3-b5a1-9468b7964475" TargetMode="External" /><Relationship Id="rId9" Type="http://schemas.openxmlformats.org/officeDocument/2006/relationships/hyperlink" Target="https://www.pjm.com/committees-and-groups/issue-tracking/issue-tracking-details.aspx?Issue=d756f89d-17d7-4559-b1fe-b59e81049da2"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9E630-CFF1-4EFA-890F-B4D44FDF8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