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RPr="00B62597" w:rsidP="00755096" w14:paraId="1C7BCA22" w14:textId="77777777">
      <w:pPr>
        <w:pStyle w:val="MeetingDetails"/>
      </w:pPr>
      <w:r>
        <w:t xml:space="preserve">Market Implementation </w:t>
      </w:r>
      <w:r w:rsidR="002B2F98">
        <w:t>Committee</w:t>
      </w:r>
    </w:p>
    <w:p w:rsidR="00B62597" w:rsidRPr="00B62597" w:rsidP="00755096" w14:paraId="54063F49" w14:textId="77777777">
      <w:pPr>
        <w:pStyle w:val="MeetingDetails"/>
      </w:pPr>
      <w:r>
        <w:t>PJM Conference and Training Center</w:t>
      </w:r>
    </w:p>
    <w:p w:rsidR="00B62597" w:rsidRPr="00B62597" w:rsidP="00755096" w14:paraId="0EB6B18F" w14:textId="4D1FE91D">
      <w:pPr>
        <w:pStyle w:val="MeetingDetails"/>
      </w:pPr>
      <w:r>
        <w:t>January</w:t>
      </w:r>
      <w:r w:rsidR="009B43E9">
        <w:t xml:space="preserve"> </w:t>
      </w:r>
      <w:r>
        <w:t>10</w:t>
      </w:r>
      <w:r w:rsidR="002B2F98">
        <w:t xml:space="preserve">, </w:t>
      </w:r>
      <w:r>
        <w:t>2024</w:t>
      </w:r>
    </w:p>
    <w:p w:rsidR="00B62597" w:rsidP="00755096" w14:paraId="11C66CDB" w14:textId="16DEDAF3">
      <w:pPr>
        <w:pStyle w:val="MeetingDetails"/>
      </w:pPr>
      <w:r>
        <w:t>9</w:t>
      </w:r>
      <w:r w:rsidR="002B2F98">
        <w:t xml:space="preserve">:00 </w:t>
      </w:r>
      <w:r w:rsidR="00010057">
        <w:t>a</w:t>
      </w:r>
      <w:r w:rsidR="002B2F98">
        <w:t>.m. –</w:t>
      </w:r>
      <w:r w:rsidR="00EA3F2D">
        <w:t xml:space="preserve"> </w:t>
      </w:r>
      <w:r w:rsidR="00BF0C90">
        <w:t>12</w:t>
      </w:r>
      <w:r w:rsidR="009B43E9">
        <w:t>:</w:t>
      </w:r>
      <w:r w:rsidR="005860E1">
        <w:t>00</w:t>
      </w:r>
      <w:r w:rsidR="009B43E9">
        <w:t xml:space="preserve"> </w:t>
      </w:r>
      <w:r w:rsidR="00DD6ED2">
        <w:t>p</w:t>
      </w:r>
      <w:r w:rsidR="00755096">
        <w:t>.m.</w:t>
      </w:r>
      <w:r w:rsidR="00010057">
        <w:t xml:space="preserve"> EPT</w:t>
      </w:r>
    </w:p>
    <w:p w:rsidR="00B62597" w:rsidRPr="00B62597" w:rsidP="00B62597" w14:paraId="044ABFFD" w14:textId="77777777">
      <w:pPr>
        <w:spacing w:after="0" w:line="240" w:lineRule="auto"/>
        <w:rPr>
          <w:rFonts w:ascii="Arial Narrow" w:eastAsia="Times New Roman" w:hAnsi="Arial Narrow" w:cs="Times New Roman"/>
          <w:sz w:val="24"/>
          <w:szCs w:val="20"/>
        </w:rPr>
      </w:pPr>
    </w:p>
    <w:p w:rsidR="00B62597" w:rsidRPr="00B62597" w:rsidP="007C2954" w14:paraId="42B409C1" w14:textId="13D38216">
      <w:pPr>
        <w:pStyle w:val="PrimaryHeading"/>
        <w:rPr>
          <w:caps/>
        </w:rPr>
      </w:pPr>
      <w:bookmarkStart w:id="0" w:name="OLE_LINK5"/>
      <w:bookmarkStart w:id="1" w:name="OLE_LINK3"/>
      <w:r w:rsidRPr="00527104">
        <w:t>Adm</w:t>
      </w:r>
      <w:r w:rsidRPr="007C2954">
        <w:t>inistrati</w:t>
      </w:r>
      <w:r w:rsidR="004E4CE5">
        <w:t>on (9</w:t>
      </w:r>
      <w:r w:rsidR="00205DA7">
        <w:t xml:space="preserve">:00 – </w:t>
      </w:r>
      <w:r w:rsidR="004E4CE5">
        <w:t>9</w:t>
      </w:r>
      <w:r w:rsidRPr="00527104">
        <w:t>:0</w:t>
      </w:r>
      <w:r w:rsidR="004E4CE5">
        <w:t>5</w:t>
      </w:r>
      <w:r w:rsidRPr="00527104">
        <w:t>)</w:t>
      </w:r>
    </w:p>
    <w:bookmarkEnd w:id="0"/>
    <w:bookmarkEnd w:id="1"/>
    <w:p w:rsidR="002C6057" w:rsidRPr="002C6057" w:rsidP="003C6C4B" w14:paraId="0FE6F779" w14:textId="5249A082">
      <w:pPr>
        <w:pStyle w:val="SecondaryHeading-Numbered"/>
        <w:numPr>
          <w:ilvl w:val="0"/>
          <w:numId w:val="0"/>
        </w:numPr>
        <w:tabs>
          <w:tab w:val="clear" w:pos="0"/>
          <w:tab w:val="left" w:pos="360"/>
        </w:tabs>
        <w:rPr>
          <w:b w:val="0"/>
        </w:rPr>
      </w:pPr>
      <w:r>
        <w:rPr>
          <w:b w:val="0"/>
        </w:rPr>
        <w:t>Amanda Martin</w:t>
      </w:r>
      <w:r w:rsidR="008F6194">
        <w:rPr>
          <w:b w:val="0"/>
        </w:rPr>
        <w:t>, PJM,</w:t>
      </w:r>
      <w:r>
        <w:rPr>
          <w:b w:val="0"/>
        </w:rPr>
        <w:t xml:space="preserve"> will review the Antitrust, Code of Conduct, Public Meetings/Media Participation and WebEx Participant Identification Requirements.</w:t>
      </w:r>
    </w:p>
    <w:p w:rsidR="00A43A84" w:rsidP="00B602D8" w14:paraId="6215AA80" w14:textId="7DE08E53">
      <w:pPr>
        <w:pStyle w:val="SecondaryHeading-Numbered"/>
        <w:numPr>
          <w:ilvl w:val="0"/>
          <w:numId w:val="0"/>
        </w:numPr>
        <w:tabs>
          <w:tab w:val="clear" w:pos="0"/>
          <w:tab w:val="left" w:pos="360"/>
        </w:tabs>
      </w:pPr>
      <w:r>
        <w:t xml:space="preserve">The committee will be asked to approve the draft minutes from the </w:t>
      </w:r>
      <w:r w:rsidR="009A764D">
        <w:t>December</w:t>
      </w:r>
      <w:r w:rsidR="0020745E">
        <w:t xml:space="preserve"> </w:t>
      </w:r>
      <w:r w:rsidR="009A764D">
        <w:t>6</w:t>
      </w:r>
      <w:r>
        <w:t>, 2023 Market Implementation Committee meeting</w:t>
      </w:r>
      <w:r w:rsidR="00D318B9">
        <w:t xml:space="preserve"> and the December 6, 2023 Special Session on Offer Verification Education</w:t>
      </w:r>
      <w:r>
        <w:t>.</w:t>
      </w:r>
    </w:p>
    <w:p w:rsidR="00C32394" w:rsidRPr="00C32394" w:rsidP="00C32394" w14:paraId="3B890EA9" w14:textId="6FB0616D">
      <w:pPr>
        <w:pStyle w:val="ListSubhead1"/>
        <w:numPr>
          <w:ilvl w:val="0"/>
          <w:numId w:val="15"/>
        </w:numPr>
        <w:spacing w:after="0"/>
        <w:rPr>
          <w:b w:val="0"/>
        </w:rPr>
      </w:pPr>
      <w:r>
        <w:rPr>
          <w:b w:val="0"/>
        </w:rPr>
        <w:t>Foluso Afelumo</w:t>
      </w:r>
      <w:r w:rsidR="004E20DF">
        <w:rPr>
          <w:b w:val="0"/>
        </w:rPr>
        <w:t>, PJM,</w:t>
      </w:r>
      <w:r>
        <w:rPr>
          <w:b w:val="0"/>
        </w:rPr>
        <w:t xml:space="preserve"> will review the MIC Charter and solicit feedback. The contents of the charter remain unchanged. </w:t>
      </w:r>
      <w:r w:rsidR="005B41A5">
        <w:rPr>
          <w:b w:val="0"/>
        </w:rPr>
        <w:t xml:space="preserve">The committee </w:t>
      </w:r>
      <w:r w:rsidR="005B41A5">
        <w:rPr>
          <w:b w:val="0"/>
        </w:rPr>
        <w:t>will be asked</w:t>
      </w:r>
      <w:r w:rsidR="005B41A5">
        <w:rPr>
          <w:b w:val="0"/>
        </w:rPr>
        <w:t xml:space="preserve"> to endorse the charter at its next meeting.</w:t>
      </w:r>
    </w:p>
    <w:p w:rsidR="002F118F" w:rsidP="00C32394" w14:paraId="12F28812" w14:textId="35FBB86A">
      <w:pPr>
        <w:pStyle w:val="ListSubhead1"/>
        <w:numPr>
          <w:ilvl w:val="0"/>
          <w:numId w:val="0"/>
        </w:numPr>
        <w:spacing w:after="0"/>
        <w:ind w:left="360" w:hanging="360"/>
        <w:contextualSpacing/>
      </w:pPr>
    </w:p>
    <w:p w:rsidR="001D3B68" w:rsidRPr="00DB29E9" w:rsidP="007C2954" w14:paraId="55DABEE1" w14:textId="45292F7A">
      <w:pPr>
        <w:pStyle w:val="PrimaryHeading"/>
      </w:pPr>
      <w:r>
        <w:t>First Reads</w:t>
      </w:r>
      <w:r w:rsidR="008C275E">
        <w:t xml:space="preserve"> </w:t>
      </w:r>
      <w:r>
        <w:t>(</w:t>
      </w:r>
      <w:r w:rsidR="00205DA7">
        <w:t>9:</w:t>
      </w:r>
      <w:r w:rsidR="00FA618F">
        <w:t>05</w:t>
      </w:r>
      <w:r w:rsidR="00205DA7">
        <w:t xml:space="preserve"> –</w:t>
      </w:r>
      <w:r w:rsidR="00CE2EFD">
        <w:t xml:space="preserve"> </w:t>
      </w:r>
      <w:r w:rsidR="0026645B">
        <w:t>9:</w:t>
      </w:r>
      <w:r w:rsidR="00681CC9">
        <w:t>5</w:t>
      </w:r>
      <w:r w:rsidR="0026645B">
        <w:t>0</w:t>
      </w:r>
      <w:r>
        <w:t>)</w:t>
      </w:r>
    </w:p>
    <w:p w:rsidR="0020745E" w:rsidP="009A764D" w14:paraId="0FC9D7A6" w14:textId="613D4754">
      <w:pPr>
        <w:pStyle w:val="ListSubhead1"/>
        <w:numPr>
          <w:ilvl w:val="0"/>
          <w:numId w:val="15"/>
        </w:numPr>
        <w:spacing w:after="0"/>
      </w:pPr>
      <w:r w:rsidRPr="00572333">
        <w:rPr>
          <w:b w:val="0"/>
          <w:u w:val="single"/>
        </w:rPr>
        <w:t>Real Time Temporary Exceptions</w:t>
      </w:r>
      <w:r w:rsidRPr="00FA618F">
        <w:rPr>
          <w:b w:val="0"/>
          <w:u w:val="single"/>
        </w:rPr>
        <w:t xml:space="preserve"> </w:t>
      </w:r>
      <w:r w:rsidRPr="00FA618F">
        <w:rPr>
          <w:b w:val="0"/>
          <w:u w:val="single"/>
        </w:rPr>
        <w:t>(</w:t>
      </w:r>
      <w:r w:rsidR="001B5C54">
        <w:rPr>
          <w:b w:val="0"/>
          <w:u w:val="single"/>
        </w:rPr>
        <w:t>9:05 – 9:15</w:t>
      </w:r>
      <w:r w:rsidRPr="00FA618F">
        <w:rPr>
          <w:b w:val="0"/>
          <w:u w:val="single"/>
        </w:rPr>
        <w:t>)</w:t>
      </w:r>
      <w:r>
        <w:t xml:space="preserve"> </w:t>
      </w:r>
    </w:p>
    <w:p w:rsidR="0020745E" w:rsidP="00C32394" w14:paraId="4D62C329" w14:textId="58FE49BB">
      <w:pPr>
        <w:pStyle w:val="ListSubhead1"/>
        <w:numPr>
          <w:ilvl w:val="0"/>
          <w:numId w:val="0"/>
        </w:numPr>
        <w:spacing w:after="0"/>
        <w:ind w:left="360"/>
        <w:contextualSpacing/>
        <w:rPr>
          <w:b w:val="0"/>
        </w:rPr>
      </w:pPr>
      <w:r>
        <w:rPr>
          <w:b w:val="0"/>
        </w:rPr>
        <w:t>Lauren Strella Wahba</w:t>
      </w:r>
      <w:r w:rsidR="007829E0">
        <w:rPr>
          <w:b w:val="0"/>
        </w:rPr>
        <w:t>, PJM,</w:t>
      </w:r>
      <w:r w:rsidR="00C32394">
        <w:rPr>
          <w:b w:val="0"/>
        </w:rPr>
        <w:t xml:space="preserve"> will review revisions to Manual 11: </w:t>
      </w:r>
      <w:r w:rsidRPr="00F977A3" w:rsidR="007829E0">
        <w:rPr>
          <w:b w:val="0"/>
        </w:rPr>
        <w:t>Energy &amp; Ancillary Services Market Operations</w:t>
      </w:r>
      <w:r w:rsidR="007829E0">
        <w:rPr>
          <w:b w:val="0"/>
        </w:rPr>
        <w:t xml:space="preserve"> </w:t>
      </w:r>
      <w:r w:rsidR="00C32394">
        <w:rPr>
          <w:b w:val="0"/>
        </w:rPr>
        <w:t xml:space="preserve">resulting from </w:t>
      </w:r>
      <w:r w:rsidRPr="007829E0" w:rsidR="007829E0">
        <w:rPr>
          <w:b w:val="0"/>
        </w:rPr>
        <w:t>Docket No. EL21-78-000</w:t>
      </w:r>
      <w:r w:rsidR="00A7691B">
        <w:rPr>
          <w:b w:val="0"/>
        </w:rPr>
        <w:t xml:space="preserve"> on Real-time Values</w:t>
      </w:r>
      <w:r w:rsidRPr="003C3F74">
        <w:rPr>
          <w:b w:val="0"/>
        </w:rPr>
        <w:t xml:space="preserve">.  </w:t>
      </w:r>
    </w:p>
    <w:p w:rsidR="0020745E" w:rsidP="0020745E" w14:paraId="60E5DD26" w14:textId="13AAF759">
      <w:pPr>
        <w:pStyle w:val="ListSubhead1"/>
        <w:numPr>
          <w:ilvl w:val="0"/>
          <w:numId w:val="0"/>
        </w:numPr>
        <w:spacing w:after="0"/>
        <w:ind w:left="360"/>
        <w:contextualSpacing/>
        <w:rPr>
          <w:b w:val="0"/>
        </w:rPr>
      </w:pPr>
      <w:r w:rsidRPr="003C3F74">
        <w:rPr>
          <w:b w:val="0"/>
        </w:rPr>
        <w:t xml:space="preserve">The Committee </w:t>
      </w:r>
      <w:r w:rsidRPr="003C3F74">
        <w:rPr>
          <w:b w:val="0"/>
        </w:rPr>
        <w:t>will be asked</w:t>
      </w:r>
      <w:r w:rsidRPr="003C3F74">
        <w:rPr>
          <w:b w:val="0"/>
        </w:rPr>
        <w:t xml:space="preserve"> to </w:t>
      </w:r>
      <w:r w:rsidR="00EA3F2D">
        <w:rPr>
          <w:b w:val="0"/>
        </w:rPr>
        <w:t>endorse</w:t>
      </w:r>
      <w:r w:rsidRPr="003C3F74">
        <w:rPr>
          <w:b w:val="0"/>
        </w:rPr>
        <w:t xml:space="preserve"> </w:t>
      </w:r>
      <w:r w:rsidR="00A53210">
        <w:rPr>
          <w:b w:val="0"/>
        </w:rPr>
        <w:t>the</w:t>
      </w:r>
      <w:r w:rsidRPr="003C3F74">
        <w:rPr>
          <w:b w:val="0"/>
        </w:rPr>
        <w:t xml:space="preserve"> </w:t>
      </w:r>
      <w:r w:rsidR="007829E0">
        <w:rPr>
          <w:b w:val="0"/>
        </w:rPr>
        <w:t>revisions</w:t>
      </w:r>
      <w:r w:rsidRPr="003C3F74">
        <w:rPr>
          <w:b w:val="0"/>
        </w:rPr>
        <w:t xml:space="preserve"> at </w:t>
      </w:r>
      <w:r w:rsidR="007829E0">
        <w:rPr>
          <w:b w:val="0"/>
        </w:rPr>
        <w:t>its next</w:t>
      </w:r>
      <w:r w:rsidRPr="003C3F74">
        <w:rPr>
          <w:b w:val="0"/>
        </w:rPr>
        <w:t xml:space="preserve"> meeting</w:t>
      </w:r>
      <w:r>
        <w:rPr>
          <w:b w:val="0"/>
        </w:rPr>
        <w:t>.</w:t>
      </w:r>
    </w:p>
    <w:p w:rsidR="007829E0" w:rsidP="0020745E" w14:paraId="05FA0373" w14:textId="77777777">
      <w:pPr>
        <w:pStyle w:val="ListSubhead1"/>
        <w:numPr>
          <w:ilvl w:val="0"/>
          <w:numId w:val="0"/>
        </w:numPr>
        <w:spacing w:after="0"/>
        <w:ind w:left="360"/>
        <w:contextualSpacing/>
        <w:rPr>
          <w:b w:val="0"/>
        </w:rPr>
      </w:pPr>
    </w:p>
    <w:p w:rsidR="007829E0" w:rsidP="007829E0" w14:paraId="56BF414B" w14:textId="22B7E79F">
      <w:pPr>
        <w:pStyle w:val="ListSubhead1"/>
        <w:numPr>
          <w:ilvl w:val="0"/>
          <w:numId w:val="15"/>
        </w:numPr>
        <w:spacing w:after="0"/>
      </w:pPr>
      <w:r>
        <w:rPr>
          <w:b w:val="0"/>
          <w:u w:val="single"/>
        </w:rPr>
        <w:t>Interface Pricing</w:t>
      </w:r>
      <w:r w:rsidRPr="00FA618F">
        <w:rPr>
          <w:b w:val="0"/>
          <w:u w:val="single"/>
        </w:rPr>
        <w:t xml:space="preserve"> (</w:t>
      </w:r>
      <w:r w:rsidR="001B5C54">
        <w:rPr>
          <w:b w:val="0"/>
          <w:u w:val="single"/>
        </w:rPr>
        <w:t>9:15 – 9:</w:t>
      </w:r>
      <w:r w:rsidR="009F22CD">
        <w:rPr>
          <w:b w:val="0"/>
          <w:u w:val="single"/>
        </w:rPr>
        <w:t>40)</w:t>
      </w:r>
      <w:r>
        <w:t xml:space="preserve"> </w:t>
      </w:r>
    </w:p>
    <w:p w:rsidR="007829E0" w:rsidP="007829E0" w14:paraId="0238CDB7" w14:textId="63C42BA9">
      <w:pPr>
        <w:pStyle w:val="ListSubhead1"/>
        <w:numPr>
          <w:ilvl w:val="0"/>
          <w:numId w:val="0"/>
        </w:numPr>
        <w:spacing w:after="0"/>
        <w:ind w:left="360"/>
        <w:contextualSpacing/>
        <w:rPr>
          <w:b w:val="0"/>
        </w:rPr>
      </w:pPr>
      <w:r w:rsidRPr="00F977A3">
        <w:rPr>
          <w:b w:val="0"/>
        </w:rPr>
        <w:t xml:space="preserve">Zhenyu Fan, PJM, will review </w:t>
      </w:r>
      <w:r>
        <w:rPr>
          <w:b w:val="0"/>
        </w:rPr>
        <w:t xml:space="preserve">a problem statement, issue charge and </w:t>
      </w:r>
      <w:r w:rsidRPr="00F977A3">
        <w:rPr>
          <w:b w:val="0"/>
        </w:rPr>
        <w:t>revisions to Manual 11: Energy &amp; Ancillar</w:t>
      </w:r>
      <w:r>
        <w:rPr>
          <w:b w:val="0"/>
        </w:rPr>
        <w:t xml:space="preserve">y Services Market Operations </w:t>
      </w:r>
      <w:r w:rsidR="006123FD">
        <w:rPr>
          <w:b w:val="0"/>
        </w:rPr>
        <w:t xml:space="preserve">for interface pricing points reviews.  </w:t>
      </w:r>
    </w:p>
    <w:p w:rsidR="007829E0" w:rsidP="007829E0" w14:paraId="5838956F" w14:textId="63FED661">
      <w:pPr>
        <w:pStyle w:val="ListSubhead1"/>
        <w:numPr>
          <w:ilvl w:val="0"/>
          <w:numId w:val="0"/>
        </w:numPr>
        <w:spacing w:after="0"/>
        <w:ind w:left="360"/>
        <w:contextualSpacing/>
        <w:rPr>
          <w:b w:val="0"/>
        </w:rPr>
      </w:pPr>
      <w:r w:rsidRPr="003C3F74">
        <w:rPr>
          <w:b w:val="0"/>
        </w:rPr>
        <w:t xml:space="preserve">The Committee </w:t>
      </w:r>
      <w:r w:rsidRPr="003C3F74">
        <w:rPr>
          <w:b w:val="0"/>
        </w:rPr>
        <w:t>will be asked</w:t>
      </w:r>
      <w:r w:rsidRPr="003C3F74">
        <w:rPr>
          <w:b w:val="0"/>
        </w:rPr>
        <w:t xml:space="preserve"> to </w:t>
      </w:r>
      <w:r>
        <w:rPr>
          <w:b w:val="0"/>
        </w:rPr>
        <w:t>approve</w:t>
      </w:r>
      <w:r w:rsidRPr="003C3F74">
        <w:rPr>
          <w:b w:val="0"/>
        </w:rPr>
        <w:t xml:space="preserve"> </w:t>
      </w:r>
      <w:r>
        <w:rPr>
          <w:b w:val="0"/>
        </w:rPr>
        <w:t>the</w:t>
      </w:r>
      <w:r w:rsidRPr="003C3F74">
        <w:rPr>
          <w:b w:val="0"/>
        </w:rPr>
        <w:t xml:space="preserve"> </w:t>
      </w:r>
      <w:r>
        <w:rPr>
          <w:b w:val="0"/>
        </w:rPr>
        <w:t>issue charge and endorse the revisions as part of the Quick Fix process outlined in Section 8.6.1 of Manual 34</w:t>
      </w:r>
      <w:r w:rsidRPr="003C3F74">
        <w:rPr>
          <w:b w:val="0"/>
        </w:rPr>
        <w:t xml:space="preserve"> at </w:t>
      </w:r>
      <w:r>
        <w:rPr>
          <w:b w:val="0"/>
        </w:rPr>
        <w:t>its next</w:t>
      </w:r>
      <w:r w:rsidRPr="003C3F74">
        <w:rPr>
          <w:b w:val="0"/>
        </w:rPr>
        <w:t xml:space="preserve"> meeting</w:t>
      </w:r>
      <w:r>
        <w:rPr>
          <w:b w:val="0"/>
        </w:rPr>
        <w:t>.</w:t>
      </w:r>
    </w:p>
    <w:p w:rsidR="00FE5386" w:rsidP="007829E0" w14:paraId="427335E8" w14:textId="77777777">
      <w:pPr>
        <w:pStyle w:val="ListSubhead1"/>
        <w:numPr>
          <w:ilvl w:val="0"/>
          <w:numId w:val="0"/>
        </w:numPr>
        <w:spacing w:after="0"/>
        <w:ind w:left="360"/>
        <w:contextualSpacing/>
        <w:rPr>
          <w:b w:val="0"/>
        </w:rPr>
      </w:pPr>
    </w:p>
    <w:p w:rsidR="00FE5386" w:rsidP="00FE5386" w14:paraId="5FA5B0C7" w14:textId="1D3645D2">
      <w:pPr>
        <w:pStyle w:val="ListSubhead1"/>
        <w:numPr>
          <w:ilvl w:val="0"/>
          <w:numId w:val="15"/>
        </w:numPr>
        <w:spacing w:after="0"/>
      </w:pPr>
      <w:r>
        <w:rPr>
          <w:b w:val="0"/>
          <w:u w:val="single"/>
        </w:rPr>
        <w:t>Condensing Costs</w:t>
      </w:r>
      <w:r w:rsidRPr="00FA618F">
        <w:rPr>
          <w:b w:val="0"/>
          <w:u w:val="single"/>
        </w:rPr>
        <w:t xml:space="preserve"> (</w:t>
      </w:r>
      <w:r>
        <w:rPr>
          <w:b w:val="0"/>
          <w:u w:val="single"/>
        </w:rPr>
        <w:t>9:</w:t>
      </w:r>
      <w:r w:rsidR="009F22CD">
        <w:rPr>
          <w:b w:val="0"/>
          <w:u w:val="single"/>
        </w:rPr>
        <w:t>4</w:t>
      </w:r>
      <w:r>
        <w:rPr>
          <w:b w:val="0"/>
          <w:u w:val="single"/>
        </w:rPr>
        <w:t>0 – 9:</w:t>
      </w:r>
      <w:r w:rsidR="009F22CD">
        <w:rPr>
          <w:b w:val="0"/>
          <w:u w:val="single"/>
        </w:rPr>
        <w:t>5</w:t>
      </w:r>
      <w:r>
        <w:rPr>
          <w:b w:val="0"/>
          <w:u w:val="single"/>
        </w:rPr>
        <w:t>0</w:t>
      </w:r>
      <w:r w:rsidRPr="00FA618F">
        <w:rPr>
          <w:b w:val="0"/>
          <w:u w:val="single"/>
        </w:rPr>
        <w:t>)</w:t>
      </w:r>
      <w:r>
        <w:t xml:space="preserve"> </w:t>
      </w:r>
    </w:p>
    <w:p w:rsidR="00FE5386" w:rsidP="00FE5386" w14:paraId="60E16758" w14:textId="6E09F1ED">
      <w:pPr>
        <w:pStyle w:val="ListSubhead1"/>
        <w:numPr>
          <w:ilvl w:val="0"/>
          <w:numId w:val="0"/>
        </w:numPr>
        <w:spacing w:after="0"/>
        <w:ind w:left="360"/>
        <w:contextualSpacing/>
        <w:rPr>
          <w:b w:val="0"/>
        </w:rPr>
      </w:pPr>
      <w:r>
        <w:rPr>
          <w:b w:val="0"/>
        </w:rPr>
        <w:t>David Hauske,</w:t>
      </w:r>
      <w:r w:rsidRPr="00F977A3">
        <w:rPr>
          <w:b w:val="0"/>
        </w:rPr>
        <w:t xml:space="preserve"> PJM</w:t>
      </w:r>
      <w:r>
        <w:rPr>
          <w:b w:val="0"/>
        </w:rPr>
        <w:t>, will present a joint PJM/IMM package for Condensing Costs, coming from the Cost Development Subcommittee.</w:t>
      </w:r>
    </w:p>
    <w:p w:rsidR="00FE5386" w:rsidP="00FE5386" w14:paraId="0E92F9B3" w14:textId="2EAD211B">
      <w:pPr>
        <w:pStyle w:val="ListSubhead1"/>
        <w:numPr>
          <w:ilvl w:val="0"/>
          <w:numId w:val="0"/>
        </w:numPr>
        <w:spacing w:after="0"/>
        <w:ind w:left="360"/>
        <w:contextualSpacing/>
        <w:rPr>
          <w:b w:val="0"/>
        </w:rPr>
      </w:pPr>
      <w:r>
        <w:rPr>
          <w:b w:val="0"/>
        </w:rPr>
        <w:t xml:space="preserve">The Committee </w:t>
      </w:r>
      <w:r>
        <w:rPr>
          <w:b w:val="0"/>
        </w:rPr>
        <w:t>will be asked</w:t>
      </w:r>
      <w:r>
        <w:rPr>
          <w:b w:val="0"/>
        </w:rPr>
        <w:t xml:space="preserve"> to endorse the package at its next meeting.</w:t>
      </w:r>
    </w:p>
    <w:p w:rsidR="00B16A05" w:rsidRPr="00DF106D" w:rsidP="00B16A05" w14:paraId="32B5E207" w14:textId="62FB18A6">
      <w:pPr>
        <w:pStyle w:val="DisclaimerBodyCopy"/>
      </w:pPr>
    </w:p>
    <w:p w:rsidR="007C3AEF" w:rsidP="00612213" w14:paraId="7B95B0A0" w14:textId="1CCC7E4C">
      <w:pPr>
        <w:pStyle w:val="PrimaryHeading"/>
      </w:pPr>
      <w:r>
        <w:t>Working Items</w:t>
      </w:r>
      <w:r w:rsidR="00EA3F2D">
        <w:t xml:space="preserve"> </w:t>
      </w:r>
      <w:r w:rsidR="007829E0">
        <w:t>(</w:t>
      </w:r>
      <w:r w:rsidR="00630D21">
        <w:t>9:</w:t>
      </w:r>
      <w:r w:rsidR="009F22CD">
        <w:t>5</w:t>
      </w:r>
      <w:r w:rsidR="00630D21">
        <w:t>0 – 11:</w:t>
      </w:r>
      <w:r w:rsidR="00C05CE1">
        <w:t>4</w:t>
      </w:r>
      <w:r w:rsidR="00630D21">
        <w:t>0</w:t>
      </w:r>
      <w:r w:rsidR="00F75DBA">
        <w:t>)</w:t>
      </w:r>
    </w:p>
    <w:p w:rsidR="007829E0" w:rsidRPr="007829E0" w:rsidP="007829E0" w14:paraId="1313FD2A" w14:textId="2A012EF3">
      <w:pPr>
        <w:pStyle w:val="SecondaryHeading-Numbered"/>
        <w:numPr>
          <w:ilvl w:val="0"/>
          <w:numId w:val="15"/>
        </w:numPr>
        <w:spacing w:after="0"/>
        <w:rPr>
          <w:b w:val="0"/>
          <w:u w:val="single"/>
        </w:rPr>
      </w:pPr>
      <w:r w:rsidRPr="009D1CB5">
        <w:rPr>
          <w:b w:val="0"/>
          <w:u w:val="single"/>
        </w:rPr>
        <w:t>Capacity Obligations for Forecasted Large Load Adjustments (</w:t>
      </w:r>
      <w:r w:rsidR="001B5C54">
        <w:rPr>
          <w:b w:val="0"/>
          <w:u w:val="single"/>
        </w:rPr>
        <w:t>9:</w:t>
      </w:r>
      <w:r w:rsidR="009F22CD">
        <w:rPr>
          <w:b w:val="0"/>
          <w:u w:val="single"/>
        </w:rPr>
        <w:t>5</w:t>
      </w:r>
      <w:r w:rsidR="001B5C54">
        <w:rPr>
          <w:b w:val="0"/>
          <w:u w:val="single"/>
        </w:rPr>
        <w:t>0 – 10:</w:t>
      </w:r>
      <w:r w:rsidR="00FE5386">
        <w:rPr>
          <w:b w:val="0"/>
          <w:u w:val="single"/>
        </w:rPr>
        <w:t>2</w:t>
      </w:r>
      <w:r w:rsidR="009F22CD">
        <w:rPr>
          <w:b w:val="0"/>
          <w:u w:val="single"/>
        </w:rPr>
        <w:t>0</w:t>
      </w:r>
      <w:r w:rsidR="00740C22">
        <w:rPr>
          <w:b w:val="0"/>
          <w:u w:val="single"/>
        </w:rPr>
        <w:t>)</w:t>
      </w:r>
    </w:p>
    <w:p w:rsidR="007829E0" w:rsidRPr="007829E0" w:rsidP="007829E0" w14:paraId="07CAAC89" w14:textId="5A10792A">
      <w:pPr>
        <w:pStyle w:val="SecondaryHeading-Numbered"/>
        <w:numPr>
          <w:ilvl w:val="1"/>
          <w:numId w:val="15"/>
        </w:numPr>
        <w:spacing w:after="0"/>
        <w:rPr>
          <w:b w:val="0"/>
          <w:u w:val="single"/>
        </w:rPr>
      </w:pPr>
      <w:r w:rsidRPr="00F93051">
        <w:rPr>
          <w:b w:val="0"/>
        </w:rPr>
        <w:t>F</w:t>
      </w:r>
      <w:r>
        <w:rPr>
          <w:b w:val="0"/>
        </w:rPr>
        <w:t xml:space="preserve">oluso Afelumo will </w:t>
      </w:r>
      <w:r w:rsidRPr="00F93051">
        <w:rPr>
          <w:b w:val="0"/>
        </w:rPr>
        <w:t xml:space="preserve">lead a discussion on </w:t>
      </w:r>
      <w:r>
        <w:rPr>
          <w:b w:val="0"/>
        </w:rPr>
        <w:t xml:space="preserve">solution options </w:t>
      </w:r>
      <w:r w:rsidRPr="00F93051">
        <w:rPr>
          <w:b w:val="0"/>
        </w:rPr>
        <w:t>within the matrix.</w:t>
      </w:r>
    </w:p>
    <w:p w:rsidR="007829E0" w:rsidRPr="007829E0" w:rsidP="007829E0" w14:paraId="6D8658A9" w14:textId="2EE7919B">
      <w:pPr>
        <w:pStyle w:val="SecondaryHeading-Numbered"/>
        <w:numPr>
          <w:ilvl w:val="1"/>
          <w:numId w:val="15"/>
        </w:numPr>
        <w:spacing w:after="0"/>
        <w:rPr>
          <w:b w:val="0"/>
          <w:u w:val="single"/>
        </w:rPr>
      </w:pPr>
      <w:r>
        <w:rPr>
          <w:b w:val="0"/>
        </w:rPr>
        <w:t xml:space="preserve">Jim Davis, Dominion, and Josh Burkholder, AEP, will present the </w:t>
      </w:r>
      <w:r w:rsidR="00B875C8">
        <w:rPr>
          <w:b w:val="0"/>
        </w:rPr>
        <w:t>AEP</w:t>
      </w:r>
      <w:r>
        <w:rPr>
          <w:b w:val="0"/>
        </w:rPr>
        <w:t>/</w:t>
      </w:r>
      <w:r w:rsidR="00B875C8">
        <w:rPr>
          <w:b w:val="0"/>
        </w:rPr>
        <w:t>DOM</w:t>
      </w:r>
      <w:r>
        <w:rPr>
          <w:b w:val="0"/>
        </w:rPr>
        <w:t xml:space="preserve"> package.</w:t>
      </w:r>
    </w:p>
    <w:p w:rsidR="00DF77EF" w:rsidRPr="00523049" w:rsidP="00DF77EF" w14:paraId="2B735EFC" w14:textId="5A144708">
      <w:pPr>
        <w:pStyle w:val="SecondaryHeading-Numbered"/>
        <w:numPr>
          <w:ilvl w:val="0"/>
          <w:numId w:val="0"/>
        </w:numPr>
        <w:spacing w:after="0"/>
        <w:ind w:left="360"/>
        <w:rPr>
          <w:b w:val="0"/>
        </w:rPr>
      </w:pPr>
      <w:hyperlink r:id="rId5" w:history="1">
        <w:r>
          <w:rPr>
            <w:rStyle w:val="Hyperlink"/>
            <w:b w:val="0"/>
          </w:rPr>
          <w:t>Issue Tracking: Capacity Obligations for Forecasted Large Load Adjustments</w:t>
        </w:r>
      </w:hyperlink>
    </w:p>
    <w:p w:rsidR="00DD66D0" w:rsidP="00DD66D0" w14:paraId="18A32E72" w14:textId="04DD789A">
      <w:pPr>
        <w:pStyle w:val="SecondaryHeading-Numbered"/>
        <w:numPr>
          <w:ilvl w:val="0"/>
          <w:numId w:val="0"/>
        </w:numPr>
        <w:spacing w:after="0"/>
        <w:ind w:left="720"/>
        <w:rPr>
          <w:b w:val="0"/>
        </w:rPr>
      </w:pPr>
    </w:p>
    <w:p w:rsidR="0020745E" w:rsidRPr="00DC2721" w:rsidP="0020745E" w14:paraId="2FAFB2B1" w14:textId="3E0FB442">
      <w:pPr>
        <w:pStyle w:val="ListSubhead1"/>
        <w:numPr>
          <w:ilvl w:val="0"/>
          <w:numId w:val="15"/>
        </w:numPr>
        <w:spacing w:after="0"/>
        <w:contextualSpacing/>
        <w:rPr>
          <w:b w:val="0"/>
          <w:szCs w:val="24"/>
          <w:u w:val="single"/>
        </w:rPr>
      </w:pPr>
      <w:r w:rsidRPr="003C3F74">
        <w:rPr>
          <w:b w:val="0"/>
          <w:u w:val="single"/>
        </w:rPr>
        <w:t>Evaluation of Energy Efficiency Resources</w:t>
      </w:r>
      <w:r>
        <w:rPr>
          <w:b w:val="0"/>
          <w:szCs w:val="24"/>
          <w:u w:val="single"/>
        </w:rPr>
        <w:t xml:space="preserve"> </w:t>
      </w:r>
      <w:r>
        <w:rPr>
          <w:b w:val="0"/>
          <w:szCs w:val="24"/>
          <w:u w:val="single"/>
        </w:rPr>
        <w:t>(</w:t>
      </w:r>
      <w:r w:rsidR="001B5C54">
        <w:rPr>
          <w:b w:val="0"/>
          <w:szCs w:val="24"/>
          <w:u w:val="single"/>
        </w:rPr>
        <w:t>10:</w:t>
      </w:r>
      <w:r w:rsidR="00FE5386">
        <w:rPr>
          <w:b w:val="0"/>
          <w:szCs w:val="24"/>
          <w:u w:val="single"/>
        </w:rPr>
        <w:t>2</w:t>
      </w:r>
      <w:r w:rsidR="009F22CD">
        <w:rPr>
          <w:b w:val="0"/>
          <w:szCs w:val="24"/>
          <w:u w:val="single"/>
        </w:rPr>
        <w:t>0</w:t>
      </w:r>
      <w:r w:rsidR="001B5C54">
        <w:rPr>
          <w:b w:val="0"/>
          <w:szCs w:val="24"/>
          <w:u w:val="single"/>
        </w:rPr>
        <w:t xml:space="preserve"> – 11:</w:t>
      </w:r>
      <w:r w:rsidR="009F22CD">
        <w:rPr>
          <w:b w:val="0"/>
          <w:szCs w:val="24"/>
          <w:u w:val="single"/>
        </w:rPr>
        <w:t>40</w:t>
      </w:r>
      <w:r>
        <w:rPr>
          <w:b w:val="0"/>
          <w:szCs w:val="24"/>
          <w:u w:val="single"/>
        </w:rPr>
        <w:t>)</w:t>
      </w:r>
    </w:p>
    <w:p w:rsidR="007416F8" w:rsidP="00C26A61" w14:paraId="3368A14C" w14:textId="4BB098C7">
      <w:pPr>
        <w:pStyle w:val="ListSubhead1"/>
        <w:numPr>
          <w:ilvl w:val="1"/>
          <w:numId w:val="15"/>
        </w:numPr>
        <w:spacing w:after="0"/>
        <w:contextualSpacing/>
        <w:rPr>
          <w:b w:val="0"/>
        </w:rPr>
      </w:pPr>
      <w:r>
        <w:rPr>
          <w:b w:val="0"/>
        </w:rPr>
        <w:t>Joe Bowring</w:t>
      </w:r>
      <w:r w:rsidR="00A76229">
        <w:rPr>
          <w:b w:val="0"/>
        </w:rPr>
        <w:t xml:space="preserve"> and Paul </w:t>
      </w:r>
      <w:r w:rsidR="00A76229">
        <w:rPr>
          <w:b w:val="0"/>
        </w:rPr>
        <w:t>Scheidecker</w:t>
      </w:r>
      <w:r>
        <w:rPr>
          <w:b w:val="0"/>
        </w:rPr>
        <w:t xml:space="preserve">, Monitoring Analytics, will present </w:t>
      </w:r>
      <w:r w:rsidRPr="00A76229" w:rsidR="00A76229">
        <w:rPr>
          <w:b w:val="0"/>
        </w:rPr>
        <w:t>preliminary education on issues related to the inclusion of EE in the PJM Capacity Market</w:t>
      </w:r>
      <w:r w:rsidR="00A76229">
        <w:rPr>
          <w:b w:val="0"/>
        </w:rPr>
        <w:t>.</w:t>
      </w:r>
    </w:p>
    <w:p w:rsidR="0020745E" w:rsidP="00C26A61" w14:paraId="0266F696" w14:textId="1AC9AE5B">
      <w:pPr>
        <w:pStyle w:val="ListSubhead1"/>
        <w:numPr>
          <w:ilvl w:val="1"/>
          <w:numId w:val="15"/>
        </w:numPr>
        <w:spacing w:after="0"/>
        <w:contextualSpacing/>
        <w:rPr>
          <w:b w:val="0"/>
        </w:rPr>
      </w:pPr>
      <w:r>
        <w:rPr>
          <w:b w:val="0"/>
        </w:rPr>
        <w:t xml:space="preserve">Ed Rich, </w:t>
      </w:r>
      <w:r w:rsidR="001B753E">
        <w:rPr>
          <w:b w:val="0"/>
        </w:rPr>
        <w:t xml:space="preserve">Tim </w:t>
      </w:r>
      <w:r w:rsidR="001B753E">
        <w:rPr>
          <w:b w:val="0"/>
        </w:rPr>
        <w:t>Bachus</w:t>
      </w:r>
      <w:r w:rsidR="001B753E">
        <w:rPr>
          <w:b w:val="0"/>
        </w:rPr>
        <w:t>, and Pete Langbein</w:t>
      </w:r>
      <w:r>
        <w:rPr>
          <w:b w:val="0"/>
        </w:rPr>
        <w:t>, PJM,</w:t>
      </w:r>
      <w:r>
        <w:rPr>
          <w:b w:val="0"/>
        </w:rPr>
        <w:t xml:space="preserve"> will</w:t>
      </w:r>
      <w:r w:rsidR="00EA3F2D">
        <w:rPr>
          <w:b w:val="0"/>
        </w:rPr>
        <w:t xml:space="preserve"> provide</w:t>
      </w:r>
      <w:r w:rsidR="00FB5ED9">
        <w:rPr>
          <w:b w:val="0"/>
        </w:rPr>
        <w:t xml:space="preserve"> follow-up education based on prior request</w:t>
      </w:r>
      <w:r w:rsidR="00441C7F">
        <w:rPr>
          <w:b w:val="0"/>
        </w:rPr>
        <w:t>s</w:t>
      </w:r>
      <w:r>
        <w:rPr>
          <w:b w:val="0"/>
        </w:rPr>
        <w:t xml:space="preserve">. </w:t>
      </w:r>
    </w:p>
    <w:p w:rsidR="00C26A61" w:rsidP="00C26A61" w14:paraId="219FD69D" w14:textId="73838804">
      <w:pPr>
        <w:pStyle w:val="ListSubhead1"/>
        <w:numPr>
          <w:ilvl w:val="1"/>
          <w:numId w:val="15"/>
        </w:numPr>
        <w:spacing w:after="0"/>
        <w:contextualSpacing/>
        <w:rPr>
          <w:b w:val="0"/>
        </w:rPr>
      </w:pPr>
      <w:r>
        <w:rPr>
          <w:b w:val="0"/>
        </w:rPr>
        <w:t>Foluso Afelumo</w:t>
      </w:r>
      <w:bookmarkStart w:id="2" w:name="_GoBack"/>
      <w:bookmarkEnd w:id="2"/>
      <w:r>
        <w:rPr>
          <w:b w:val="0"/>
        </w:rPr>
        <w:t xml:space="preserve"> will lead a discussion on </w:t>
      </w:r>
      <w:r w:rsidR="00FB5ED9">
        <w:rPr>
          <w:b w:val="0"/>
        </w:rPr>
        <w:t xml:space="preserve">design components, </w:t>
      </w:r>
      <w:r w:rsidR="00EA3F2D">
        <w:rPr>
          <w:b w:val="0"/>
        </w:rPr>
        <w:t>status quo</w:t>
      </w:r>
      <w:r w:rsidR="00FB5ED9">
        <w:rPr>
          <w:b w:val="0"/>
        </w:rPr>
        <w:t xml:space="preserve"> and as time permits, solution options</w:t>
      </w:r>
      <w:r>
        <w:rPr>
          <w:b w:val="0"/>
        </w:rPr>
        <w:t xml:space="preserve"> within the matrix.</w:t>
      </w:r>
    </w:p>
    <w:p w:rsidR="00630D21" w:rsidP="00630D21" w14:paraId="6CD14562" w14:textId="7ED461C2">
      <w:pPr>
        <w:pStyle w:val="ListSubhead1"/>
        <w:numPr>
          <w:ilvl w:val="0"/>
          <w:numId w:val="0"/>
        </w:numPr>
        <w:spacing w:after="0"/>
        <w:ind w:left="360" w:hanging="360"/>
        <w:contextualSpacing/>
        <w:rPr>
          <w:b w:val="0"/>
        </w:rPr>
      </w:pPr>
      <w:r>
        <w:rPr>
          <w:b w:val="0"/>
        </w:rPr>
        <w:tab/>
      </w:r>
      <w:hyperlink r:id="rId6" w:history="1">
        <w:r w:rsidRPr="00630D21">
          <w:rPr>
            <w:rStyle w:val="Hyperlink"/>
            <w:b w:val="0"/>
          </w:rPr>
          <w:t>Issue Tracking: Evaluation of Energy Efficiency Resources</w:t>
        </w:r>
      </w:hyperlink>
    </w:p>
    <w:p w:rsidR="00E17884" w:rsidP="0020745E" w14:paraId="0A9CC2B7" w14:textId="77777777">
      <w:pPr>
        <w:pStyle w:val="SecondaryHeading-Numbered"/>
        <w:numPr>
          <w:ilvl w:val="0"/>
          <w:numId w:val="0"/>
        </w:numPr>
        <w:spacing w:after="0"/>
        <w:ind w:left="360"/>
        <w:rPr>
          <w:b w:val="0"/>
        </w:rPr>
      </w:pPr>
    </w:p>
    <w:p w:rsidR="00E17884" w:rsidRPr="00F226B0" w:rsidP="00E17884" w14:paraId="7C34BA1E" w14:textId="06A79470">
      <w:pPr>
        <w:pStyle w:val="PrimaryHeading"/>
      </w:pPr>
      <w:r>
        <w:t>Additional Items (</w:t>
      </w:r>
      <w:r w:rsidR="009F22CD">
        <w:t>11:4</w:t>
      </w:r>
      <w:r w:rsidR="00630D21">
        <w:t>0 – 1</w:t>
      </w:r>
      <w:r w:rsidR="00C05CE1">
        <w:t>1</w:t>
      </w:r>
      <w:r w:rsidR="00630D21">
        <w:t>:</w:t>
      </w:r>
      <w:r w:rsidR="00C05CE1">
        <w:t>5</w:t>
      </w:r>
      <w:r w:rsidR="00630D21">
        <w:t>0</w:t>
      </w:r>
      <w:r>
        <w:t>)</w:t>
      </w:r>
    </w:p>
    <w:p w:rsidR="00E17884" w:rsidRPr="007C3AEF" w:rsidP="00E17884" w14:paraId="0DD4FCA6" w14:textId="30F6E47D">
      <w:pPr>
        <w:pStyle w:val="ListSubhead1"/>
        <w:numPr>
          <w:ilvl w:val="0"/>
          <w:numId w:val="15"/>
        </w:numPr>
        <w:spacing w:after="0"/>
        <w:rPr>
          <w:b w:val="0"/>
          <w:u w:val="single"/>
        </w:rPr>
      </w:pPr>
      <w:r w:rsidRPr="007C3AEF">
        <w:rPr>
          <w:b w:val="0"/>
          <w:u w:val="single"/>
        </w:rPr>
        <w:t>Cost Development Subcommittee Update (</w:t>
      </w:r>
      <w:r w:rsidR="001B5C54">
        <w:rPr>
          <w:b w:val="0"/>
          <w:u w:val="single"/>
        </w:rPr>
        <w:t>11:</w:t>
      </w:r>
      <w:r w:rsidR="009F22CD">
        <w:rPr>
          <w:b w:val="0"/>
          <w:u w:val="single"/>
        </w:rPr>
        <w:t>4</w:t>
      </w:r>
      <w:r w:rsidR="001B5C54">
        <w:rPr>
          <w:b w:val="0"/>
          <w:u w:val="single"/>
        </w:rPr>
        <w:t>0 – 11</w:t>
      </w:r>
      <w:r w:rsidR="00FE5386">
        <w:rPr>
          <w:b w:val="0"/>
          <w:u w:val="single"/>
        </w:rPr>
        <w:t>:</w:t>
      </w:r>
      <w:r w:rsidR="009F22CD">
        <w:rPr>
          <w:b w:val="0"/>
          <w:u w:val="single"/>
        </w:rPr>
        <w:t>4</w:t>
      </w:r>
      <w:r w:rsidR="00FE5386">
        <w:rPr>
          <w:b w:val="0"/>
          <w:u w:val="single"/>
        </w:rPr>
        <w:t>5</w:t>
      </w:r>
      <w:r w:rsidRPr="007C3AEF">
        <w:rPr>
          <w:b w:val="0"/>
          <w:u w:val="single"/>
        </w:rPr>
        <w:t xml:space="preserve">) </w:t>
      </w:r>
    </w:p>
    <w:p w:rsidR="00E17884" w:rsidP="00E17884" w14:paraId="3EED2793" w14:textId="5CE66D73">
      <w:pPr>
        <w:pStyle w:val="SecondaryHeading-Numbered"/>
        <w:numPr>
          <w:ilvl w:val="0"/>
          <w:numId w:val="0"/>
        </w:numPr>
        <w:ind w:left="360"/>
        <w:rPr>
          <w:b w:val="0"/>
        </w:rPr>
      </w:pPr>
      <w:r>
        <w:rPr>
          <w:b w:val="0"/>
        </w:rPr>
        <w:t>Heather Reiter</w:t>
      </w:r>
      <w:r>
        <w:rPr>
          <w:b w:val="0"/>
        </w:rPr>
        <w:t>, PJM,</w:t>
      </w:r>
      <w:r w:rsidRPr="007C3AEF">
        <w:rPr>
          <w:b w:val="0"/>
        </w:rPr>
        <w:t xml:space="preserve"> will provide a Cost Development Subcommittee update.</w:t>
      </w:r>
    </w:p>
    <w:p w:rsidR="00E17884" w:rsidRPr="007C3AEF" w:rsidP="00E17884" w14:paraId="3F2AB7D3" w14:textId="24A52A8B">
      <w:pPr>
        <w:pStyle w:val="ListSubhead1"/>
        <w:numPr>
          <w:ilvl w:val="0"/>
          <w:numId w:val="15"/>
        </w:numPr>
        <w:spacing w:after="0"/>
        <w:rPr>
          <w:b w:val="0"/>
          <w:u w:val="single"/>
        </w:rPr>
      </w:pPr>
      <w:r>
        <w:rPr>
          <w:b w:val="0"/>
          <w:u w:val="single"/>
        </w:rPr>
        <w:t>Distributed Resources</w:t>
      </w:r>
      <w:r w:rsidRPr="007C3AEF">
        <w:rPr>
          <w:b w:val="0"/>
          <w:u w:val="single"/>
        </w:rPr>
        <w:t xml:space="preserve"> Subcommittee Update (</w:t>
      </w:r>
      <w:r w:rsidR="001B5C54">
        <w:rPr>
          <w:b w:val="0"/>
          <w:u w:val="single"/>
        </w:rPr>
        <w:t>11:</w:t>
      </w:r>
      <w:r w:rsidR="009F22CD">
        <w:rPr>
          <w:b w:val="0"/>
          <w:u w:val="single"/>
        </w:rPr>
        <w:t>4</w:t>
      </w:r>
      <w:r w:rsidR="001B5C54">
        <w:rPr>
          <w:b w:val="0"/>
          <w:u w:val="single"/>
        </w:rPr>
        <w:t>5 – 11:</w:t>
      </w:r>
      <w:r w:rsidR="009F22CD">
        <w:rPr>
          <w:b w:val="0"/>
          <w:u w:val="single"/>
        </w:rPr>
        <w:t>5</w:t>
      </w:r>
      <w:r w:rsidR="001B5C54">
        <w:rPr>
          <w:b w:val="0"/>
          <w:u w:val="single"/>
        </w:rPr>
        <w:t>0</w:t>
      </w:r>
      <w:r w:rsidRPr="007C3AEF">
        <w:rPr>
          <w:b w:val="0"/>
          <w:u w:val="single"/>
        </w:rPr>
        <w:t xml:space="preserve">) </w:t>
      </w:r>
    </w:p>
    <w:p w:rsidR="00097907" w:rsidP="00A9254D" w14:paraId="1C8BED29" w14:textId="1DC83269">
      <w:pPr>
        <w:pStyle w:val="SecondaryHeading-Numbered"/>
        <w:numPr>
          <w:ilvl w:val="0"/>
          <w:numId w:val="0"/>
        </w:numPr>
        <w:ind w:left="360"/>
        <w:rPr>
          <w:b w:val="0"/>
        </w:rPr>
      </w:pPr>
      <w:r>
        <w:rPr>
          <w:b w:val="0"/>
        </w:rPr>
        <w:t>Ilyana Dropkin</w:t>
      </w:r>
      <w:r w:rsidR="00E17884">
        <w:rPr>
          <w:b w:val="0"/>
        </w:rPr>
        <w:t>, PJM,</w:t>
      </w:r>
      <w:r w:rsidRPr="007C3AEF" w:rsidR="00E17884">
        <w:rPr>
          <w:b w:val="0"/>
        </w:rPr>
        <w:t xml:space="preserve"> will provide a </w:t>
      </w:r>
      <w:r>
        <w:rPr>
          <w:b w:val="0"/>
        </w:rPr>
        <w:t>Distributed Resources</w:t>
      </w:r>
      <w:r w:rsidRPr="007C3AEF" w:rsidR="00E17884">
        <w:rPr>
          <w:b w:val="0"/>
        </w:rPr>
        <w:t xml:space="preserve"> Subcommittee update.</w:t>
      </w:r>
    </w:p>
    <w:p w:rsidR="00ED71E0" w:rsidRPr="0020745E" w:rsidP="0020745E" w14:paraId="5D7ED05E" w14:textId="2D925B6F">
      <w:pPr>
        <w:pStyle w:val="PrimaryHeading"/>
      </w:pPr>
      <w:r>
        <w:t xml:space="preserve">Informational Section </w:t>
      </w:r>
    </w:p>
    <w:p w:rsidR="00417CDA" w:rsidP="007C3AEF" w14:paraId="2AB12B66" w14:textId="6FA0326E">
      <w:pPr>
        <w:pStyle w:val="SecondaryHeading-Numbered"/>
        <w:numPr>
          <w:ilvl w:val="0"/>
          <w:numId w:val="0"/>
        </w:numPr>
        <w:rPr>
          <w:b w:val="0"/>
        </w:rPr>
      </w:pPr>
      <w:r w:rsidRPr="00417CDA">
        <w:rPr>
          <w:b w:val="0"/>
          <w:u w:val="single"/>
        </w:rPr>
        <w:t>Unit Specific Parameters</w:t>
      </w:r>
      <w:r>
        <w:rPr>
          <w:b w:val="0"/>
        </w:rPr>
        <w:br/>
      </w:r>
      <w:r w:rsidRPr="00D95C79">
        <w:rPr>
          <w:b w:val="0"/>
        </w:rPr>
        <w:t xml:space="preserve">Materials </w:t>
      </w:r>
      <w:r w:rsidRPr="00D95C79">
        <w:rPr>
          <w:b w:val="0"/>
        </w:rPr>
        <w:t>are posted</w:t>
      </w:r>
      <w:r w:rsidRPr="00D95C79">
        <w:rPr>
          <w:b w:val="0"/>
        </w:rPr>
        <w:t xml:space="preserve"> as informational only. </w:t>
      </w:r>
    </w:p>
    <w:p w:rsidR="00F5613A" w:rsidRPr="00417CDA" w:rsidP="00F5613A" w14:paraId="0976BD49" w14:textId="760010E1">
      <w:pPr>
        <w:pStyle w:val="SecondaryHeading-Numbered"/>
        <w:numPr>
          <w:ilvl w:val="0"/>
          <w:numId w:val="0"/>
        </w:numPr>
        <w:rPr>
          <w:b w:val="0"/>
        </w:rPr>
      </w:pPr>
      <w:r w:rsidRPr="00E626BB">
        <w:rPr>
          <w:b w:val="0"/>
          <w:u w:val="single"/>
        </w:rPr>
        <w:t>Simulation Analysis of PJM CIFP-RA Filing</w:t>
      </w:r>
      <w:r w:rsidRPr="00E626BB">
        <w:rPr>
          <w:b w:val="0"/>
          <w:u w:val="single"/>
        </w:rPr>
        <w:br/>
      </w:r>
      <w:r w:rsidRPr="00D95C79">
        <w:rPr>
          <w:b w:val="0"/>
        </w:rPr>
        <w:t xml:space="preserve">Materials </w:t>
      </w:r>
      <w:r w:rsidRPr="00D95C79">
        <w:rPr>
          <w:b w:val="0"/>
        </w:rPr>
        <w:t>are posted</w:t>
      </w:r>
      <w:r w:rsidRPr="00D95C79">
        <w:rPr>
          <w:b w:val="0"/>
        </w:rPr>
        <w:t xml:space="preserve"> as informational only. </w:t>
      </w:r>
    </w:p>
    <w:p w:rsidR="00D95C79" w:rsidP="007C3AEF" w14:paraId="307704D7" w14:textId="12DFB1B5">
      <w:pPr>
        <w:pStyle w:val="SecondaryHeading-Numbered"/>
        <w:numPr>
          <w:ilvl w:val="0"/>
          <w:numId w:val="0"/>
        </w:numPr>
        <w:rPr>
          <w:b w:val="0"/>
        </w:rPr>
      </w:pPr>
      <w:r w:rsidRPr="00D95C79">
        <w:rPr>
          <w:b w:val="0"/>
          <w:u w:val="single"/>
        </w:rPr>
        <w:t>Interregional Coordination Update</w:t>
      </w:r>
      <w:r w:rsidRPr="00D95C79">
        <w:rPr>
          <w:b w:val="0"/>
        </w:rPr>
        <w:t xml:space="preserve"> </w:t>
      </w:r>
      <w:r>
        <w:rPr>
          <w:b w:val="0"/>
        </w:rPr>
        <w:br/>
      </w:r>
      <w:r w:rsidRPr="00D95C79">
        <w:rPr>
          <w:b w:val="0"/>
        </w:rPr>
        <w:t xml:space="preserve">Materials </w:t>
      </w:r>
      <w:r w:rsidRPr="00D95C79">
        <w:rPr>
          <w:b w:val="0"/>
        </w:rPr>
        <w:t>are posted</w:t>
      </w:r>
      <w:r w:rsidRPr="00D95C79">
        <w:rPr>
          <w:b w:val="0"/>
        </w:rPr>
        <w:t xml:space="preserve"> as informational only. </w:t>
      </w:r>
    </w:p>
    <w:p w:rsidR="00D95C79" w:rsidP="007C3AEF" w14:paraId="4A5AC25A" w14:textId="151F3098">
      <w:pPr>
        <w:pStyle w:val="SecondaryHeading-Numbered"/>
        <w:numPr>
          <w:ilvl w:val="0"/>
          <w:numId w:val="0"/>
        </w:numPr>
        <w:rPr>
          <w:b w:val="0"/>
        </w:rPr>
      </w:pPr>
      <w:r w:rsidRPr="00D95C79">
        <w:rPr>
          <w:b w:val="0"/>
          <w:u w:val="single"/>
        </w:rPr>
        <w:t>Stability Limits in Markets and Operations</w:t>
      </w:r>
      <w:r w:rsidRPr="00D95C79">
        <w:rPr>
          <w:b w:val="0"/>
        </w:rPr>
        <w:t xml:space="preserve"> </w:t>
      </w:r>
      <w:r>
        <w:rPr>
          <w:b w:val="0"/>
        </w:rPr>
        <w:br/>
      </w:r>
      <w:r w:rsidRPr="00D95C79">
        <w:rPr>
          <w:b w:val="0"/>
        </w:rPr>
        <w:t xml:space="preserve">Materials </w:t>
      </w:r>
      <w:r w:rsidRPr="00D95C79">
        <w:rPr>
          <w:b w:val="0"/>
        </w:rPr>
        <w:t>are posted</w:t>
      </w:r>
      <w:r w:rsidRPr="00D95C79">
        <w:rPr>
          <w:b w:val="0"/>
        </w:rPr>
        <w:t xml:space="preserve"> as informational only. </w:t>
      </w:r>
    </w:p>
    <w:p w:rsidR="00D95C79" w:rsidP="007C3AEF" w14:paraId="628CA021" w14:textId="02403786">
      <w:pPr>
        <w:pStyle w:val="SecondaryHeading-Numbered"/>
        <w:numPr>
          <w:ilvl w:val="0"/>
          <w:numId w:val="0"/>
        </w:numPr>
        <w:rPr>
          <w:b w:val="0"/>
        </w:rPr>
      </w:pPr>
      <w:r w:rsidRPr="00D95C79">
        <w:rPr>
          <w:b w:val="0"/>
          <w:u w:val="single"/>
        </w:rPr>
        <w:t xml:space="preserve">ARR FTR Market Task Force (AFMTF) </w:t>
      </w:r>
      <w:r w:rsidRPr="00D95C79">
        <w:rPr>
          <w:b w:val="0"/>
          <w:u w:val="single"/>
        </w:rPr>
        <w:br/>
      </w:r>
      <w:r w:rsidRPr="00D95C79">
        <w:rPr>
          <w:b w:val="0"/>
        </w:rPr>
        <w:t xml:space="preserve">Meeting materials </w:t>
      </w:r>
      <w:r w:rsidRPr="00D95C79">
        <w:rPr>
          <w:b w:val="0"/>
        </w:rPr>
        <w:t>are posted</w:t>
      </w:r>
      <w:r w:rsidRPr="00D95C79">
        <w:rPr>
          <w:b w:val="0"/>
        </w:rPr>
        <w:t xml:space="preserve"> to the </w:t>
      </w:r>
      <w:hyperlink r:id="rId7" w:history="1">
        <w:r w:rsidRPr="00764166">
          <w:rPr>
            <w:rStyle w:val="Hyperlink"/>
            <w:b w:val="0"/>
          </w:rPr>
          <w:t>AFMTF website</w:t>
        </w:r>
      </w:hyperlink>
      <w:r w:rsidRPr="00D95C79">
        <w:rPr>
          <w:b w:val="0"/>
        </w:rPr>
        <w:t xml:space="preserve">. </w:t>
      </w:r>
    </w:p>
    <w:p w:rsidR="00D95C79" w:rsidP="007C3AEF" w14:paraId="0401B1AD" w14:textId="73EBAA44">
      <w:pPr>
        <w:pStyle w:val="SecondaryHeading-Numbered"/>
        <w:numPr>
          <w:ilvl w:val="0"/>
          <w:numId w:val="0"/>
        </w:numPr>
        <w:rPr>
          <w:b w:val="0"/>
        </w:rPr>
      </w:pPr>
      <w:r w:rsidRPr="00D95C79">
        <w:rPr>
          <w:b w:val="0"/>
          <w:u w:val="single"/>
        </w:rPr>
        <w:t>Cost Development Subcommittee (CDS)</w:t>
      </w:r>
      <w:r w:rsidRPr="00D95C79">
        <w:rPr>
          <w:b w:val="0"/>
        </w:rPr>
        <w:t xml:space="preserve"> </w:t>
      </w:r>
      <w:r>
        <w:rPr>
          <w:b w:val="0"/>
        </w:rPr>
        <w:br/>
      </w:r>
      <w:r w:rsidRPr="00D95C79">
        <w:rPr>
          <w:b w:val="0"/>
        </w:rPr>
        <w:t xml:space="preserve">Meeting materials </w:t>
      </w:r>
      <w:r w:rsidRPr="00D95C79">
        <w:rPr>
          <w:b w:val="0"/>
        </w:rPr>
        <w:t>are posted</w:t>
      </w:r>
      <w:r w:rsidRPr="00D95C79">
        <w:rPr>
          <w:b w:val="0"/>
        </w:rPr>
        <w:t xml:space="preserve"> to the </w:t>
      </w:r>
      <w:hyperlink r:id="rId8" w:history="1">
        <w:r w:rsidRPr="00764166">
          <w:rPr>
            <w:rStyle w:val="Hyperlink"/>
            <w:b w:val="0"/>
          </w:rPr>
          <w:t>CDS website</w:t>
        </w:r>
      </w:hyperlink>
      <w:r w:rsidRPr="00D95C79">
        <w:rPr>
          <w:b w:val="0"/>
        </w:rPr>
        <w:t xml:space="preserve">. </w:t>
      </w:r>
    </w:p>
    <w:p w:rsidR="00D95C79" w:rsidP="007C3AEF" w14:paraId="1B8E9588" w14:textId="05D50BEF">
      <w:pPr>
        <w:pStyle w:val="SecondaryHeading-Numbered"/>
        <w:numPr>
          <w:ilvl w:val="0"/>
          <w:numId w:val="0"/>
        </w:numPr>
        <w:rPr>
          <w:b w:val="0"/>
        </w:rPr>
      </w:pPr>
      <w:r w:rsidRPr="00D95C79">
        <w:rPr>
          <w:b w:val="0"/>
          <w:u w:val="single"/>
        </w:rPr>
        <w:t>Distributed Resources Subcommittee (DISRS)</w:t>
      </w:r>
      <w:r w:rsidRPr="00D95C79">
        <w:rPr>
          <w:b w:val="0"/>
        </w:rPr>
        <w:t xml:space="preserve"> </w:t>
      </w:r>
      <w:r>
        <w:rPr>
          <w:b w:val="0"/>
        </w:rPr>
        <w:br/>
      </w:r>
      <w:r w:rsidRPr="00D95C79">
        <w:rPr>
          <w:b w:val="0"/>
        </w:rPr>
        <w:t xml:space="preserve">Meeting materials </w:t>
      </w:r>
      <w:r w:rsidRPr="00D95C79">
        <w:rPr>
          <w:b w:val="0"/>
        </w:rPr>
        <w:t>are posted</w:t>
      </w:r>
      <w:r w:rsidRPr="00D95C79">
        <w:rPr>
          <w:b w:val="0"/>
        </w:rPr>
        <w:t xml:space="preserve"> to the </w:t>
      </w:r>
      <w:hyperlink r:id="rId9" w:history="1">
        <w:r w:rsidRPr="00764166">
          <w:rPr>
            <w:rStyle w:val="Hyperlink"/>
            <w:b w:val="0"/>
          </w:rPr>
          <w:t>DISRS website</w:t>
        </w:r>
      </w:hyperlink>
      <w:r w:rsidRPr="00D95C79">
        <w:rPr>
          <w:b w:val="0"/>
        </w:rPr>
        <w:t xml:space="preserve">. </w:t>
      </w:r>
    </w:p>
    <w:p w:rsidR="00D95C79" w:rsidP="007C3AEF" w14:paraId="59026E55" w14:textId="6DE3B1F5">
      <w:pPr>
        <w:pStyle w:val="SecondaryHeading-Numbered"/>
        <w:numPr>
          <w:ilvl w:val="0"/>
          <w:numId w:val="0"/>
        </w:numPr>
        <w:rPr>
          <w:b w:val="0"/>
        </w:rPr>
      </w:pPr>
      <w:r w:rsidRPr="00D95C79">
        <w:rPr>
          <w:b w:val="0"/>
          <w:u w:val="single"/>
        </w:rPr>
        <w:t>Market Settlements Subcommittee (MSS)</w:t>
      </w:r>
      <w:r w:rsidRPr="00D95C79">
        <w:rPr>
          <w:b w:val="0"/>
        </w:rPr>
        <w:t xml:space="preserve"> </w:t>
      </w:r>
      <w:r>
        <w:rPr>
          <w:b w:val="0"/>
        </w:rPr>
        <w:br/>
      </w:r>
      <w:r w:rsidRPr="00D95C79">
        <w:rPr>
          <w:b w:val="0"/>
        </w:rPr>
        <w:t xml:space="preserve">Meeting materials </w:t>
      </w:r>
      <w:r w:rsidRPr="00D95C79">
        <w:rPr>
          <w:b w:val="0"/>
        </w:rPr>
        <w:t>are posted</w:t>
      </w:r>
      <w:r w:rsidRPr="00D95C79">
        <w:rPr>
          <w:b w:val="0"/>
        </w:rPr>
        <w:t xml:space="preserve"> to the </w:t>
      </w:r>
      <w:hyperlink r:id="rId10" w:history="1">
        <w:r w:rsidRPr="00764166">
          <w:rPr>
            <w:rStyle w:val="Hyperlink"/>
            <w:b w:val="0"/>
          </w:rPr>
          <w:t>MSS website</w:t>
        </w:r>
      </w:hyperlink>
      <w:r w:rsidRPr="00D95C79">
        <w:rPr>
          <w:b w:val="0"/>
        </w:rPr>
        <w:t xml:space="preserve">. </w:t>
      </w:r>
    </w:p>
    <w:p w:rsidR="00D95C79" w:rsidP="007C3AEF" w14:paraId="1D7BFFC0" w14:textId="59D4E290">
      <w:pPr>
        <w:pStyle w:val="SecondaryHeading-Numbered"/>
        <w:numPr>
          <w:ilvl w:val="0"/>
          <w:numId w:val="0"/>
        </w:numPr>
        <w:rPr>
          <w:b w:val="0"/>
        </w:rPr>
      </w:pPr>
      <w:r w:rsidRPr="00D95C79">
        <w:rPr>
          <w:b w:val="0"/>
          <w:u w:val="single"/>
        </w:rPr>
        <w:t>Report on Market Operations</w:t>
      </w:r>
      <w:r w:rsidRPr="00D95C79">
        <w:rPr>
          <w:b w:val="0"/>
        </w:rPr>
        <w:t xml:space="preserve"> </w:t>
      </w:r>
      <w:r>
        <w:rPr>
          <w:b w:val="0"/>
        </w:rPr>
        <w:br/>
      </w:r>
      <w:r w:rsidRPr="00D95C79">
        <w:rPr>
          <w:b w:val="0"/>
        </w:rPr>
        <w:t>The</w:t>
      </w:r>
      <w:r w:rsidRPr="00D95C79">
        <w:rPr>
          <w:b w:val="0"/>
        </w:rPr>
        <w:t xml:space="preserve"> Report on Market Operations will be reviewed during the </w:t>
      </w:r>
      <w:hyperlink r:id="rId11" w:history="1">
        <w:r w:rsidRPr="00764166">
          <w:rPr>
            <w:rStyle w:val="Hyperlink"/>
            <w:b w:val="0"/>
          </w:rPr>
          <w:t>MC Webinar</w:t>
        </w:r>
      </w:hyperlink>
      <w:r w:rsidRPr="00D95C79">
        <w:rPr>
          <w:b w:val="0"/>
        </w:rPr>
        <w:t>.</w:t>
      </w: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01"/>
        <w:gridCol w:w="983"/>
        <w:gridCol w:w="3756"/>
        <w:gridCol w:w="1816"/>
        <w:gridCol w:w="1529"/>
      </w:tblGrid>
      <w:tr w14:paraId="2C3853F3" w14:textId="77777777" w:rsidTr="00E1739E">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33049B" w:rsidRPr="003C3320" w:rsidP="00E1739E" w14:paraId="1EF0C640" w14:textId="77777777">
            <w:pPr>
              <w:pStyle w:val="PrimaryHeading"/>
              <w:keepNext w:val="0"/>
              <w:keepLines/>
              <w:spacing w:after="0"/>
              <w:jc w:val="left"/>
              <w:rPr>
                <w:b/>
                <w:i w:val="0"/>
              </w:rPr>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33049B" w:rsidRPr="00DA23DE" w:rsidP="00E1739E" w14:paraId="15F23EDF" w14:textId="77777777">
            <w:pPr>
              <w:pStyle w:val="DisclaimerHeading"/>
              <w:keepLines/>
              <w:spacing w:before="40" w:after="40"/>
              <w:jc w:val="center"/>
              <w:rPr>
                <w:b/>
                <w:color w:val="FFFFFF" w:themeColor="background1"/>
                <w:sz w:val="19"/>
                <w:szCs w:val="19"/>
              </w:rPr>
            </w:pP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r>
              <w:rPr>
                <w:b/>
                <w:color w:val="FFFFFF" w:themeColor="background1"/>
                <w:sz w:val="19"/>
                <w:szCs w:val="19"/>
              </w:rPr>
              <w:t xml:space="preserve"> </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33049B" w:rsidRPr="00DA23DE" w:rsidP="00E1739E" w14:paraId="0962BEA4" w14:textId="77777777">
            <w:pPr>
              <w:pStyle w:val="DisclaimerHeading"/>
              <w:keepLines/>
              <w:spacing w:before="40" w:after="40"/>
              <w:jc w:val="center"/>
              <w:rPr>
                <w:b/>
                <w:color w:val="FFFFFF" w:themeColor="background1"/>
                <w:sz w:val="19"/>
                <w:szCs w:val="19"/>
              </w:rPr>
            </w:pPr>
            <w:r w:rsidRPr="00DA23DE">
              <w:rPr>
                <w:b/>
                <w:color w:val="FFFFFF" w:themeColor="background1"/>
                <w:sz w:val="19"/>
                <w:szCs w:val="19"/>
              </w:rPr>
              <w:t>Materials Published</w:t>
            </w:r>
          </w:p>
        </w:tc>
      </w:tr>
      <w:tr w14:paraId="27A8FCD3" w14:textId="77777777" w:rsidTr="00E1739E">
        <w:tblPrEx>
          <w:tblW w:w="0" w:type="auto"/>
          <w:tblLook w:val="04A0"/>
        </w:tblPrEx>
        <w:trPr>
          <w:trHeight w:val="296"/>
        </w:trPr>
        <w:tc>
          <w:tcPr>
            <w:tcW w:w="1201" w:type="dxa"/>
            <w:vMerge w:val="restart"/>
            <w:tcBorders>
              <w:top w:val="single" w:sz="4" w:space="0" w:color="auto"/>
              <w:bottom w:val="single" w:sz="8" w:space="0" w:color="013366" w:themeColor="accent1"/>
              <w:right w:val="single" w:sz="6" w:space="0" w:color="FFFFFF" w:themeColor="background1"/>
            </w:tcBorders>
            <w:shd w:val="clear" w:color="auto" w:fill="000000" w:themeFill="text2"/>
            <w:vAlign w:val="bottom"/>
          </w:tcPr>
          <w:p w:rsidR="0033049B" w:rsidRPr="00BB6921" w:rsidP="00E1739E" w14:paraId="07F957DD" w14:textId="77777777">
            <w:pPr>
              <w:pStyle w:val="DisclaimerHeading"/>
              <w:keepLines/>
              <w:spacing w:after="60"/>
              <w:jc w:val="center"/>
              <w:rPr>
                <w:i w:val="0"/>
                <w:color w:val="auto"/>
                <w:sz w:val="19"/>
                <w:szCs w:val="19"/>
              </w:rPr>
            </w:pPr>
            <w:r w:rsidRPr="00BB6921">
              <w:rPr>
                <w:i w:val="0"/>
                <w:color w:val="auto"/>
                <w:sz w:val="19"/>
                <w:szCs w:val="19"/>
              </w:rPr>
              <w:t>Date</w:t>
            </w:r>
          </w:p>
        </w:tc>
        <w:tc>
          <w:tcPr>
            <w:tcW w:w="983" w:type="dxa"/>
            <w:vMerge w:val="restart"/>
            <w:tcBorders>
              <w:top w:val="single" w:sz="4" w:space="0" w:color="auto"/>
              <w:left w:val="single" w:sz="6" w:space="0" w:color="FFFFFF" w:themeColor="background1"/>
              <w:bottom w:val="single" w:sz="8" w:space="0" w:color="013366" w:themeColor="accent1"/>
              <w:right w:val="single" w:sz="6" w:space="0" w:color="FFFFFF" w:themeColor="background1"/>
            </w:tcBorders>
            <w:shd w:val="clear" w:color="auto" w:fill="000000" w:themeFill="text2"/>
            <w:vAlign w:val="bottom"/>
          </w:tcPr>
          <w:p w:rsidR="0033049B" w:rsidRPr="00BB6921" w:rsidP="00E1739E" w14:paraId="03AC70D0" w14:textId="77777777">
            <w:pPr>
              <w:pStyle w:val="DisclaimerHeading"/>
              <w:keepLines/>
              <w:spacing w:after="60"/>
              <w:jc w:val="center"/>
              <w:rPr>
                <w:color w:val="auto"/>
                <w:sz w:val="19"/>
                <w:szCs w:val="19"/>
              </w:rPr>
            </w:pPr>
            <w:r w:rsidRPr="00BB6921">
              <w:rPr>
                <w:color w:val="auto"/>
                <w:sz w:val="19"/>
                <w:szCs w:val="19"/>
              </w:rPr>
              <w:t>Time</w:t>
            </w:r>
          </w:p>
        </w:tc>
        <w:tc>
          <w:tcPr>
            <w:tcW w:w="3756" w:type="dxa"/>
            <w:vMerge w:val="restart"/>
            <w:tcBorders>
              <w:top w:val="single" w:sz="4" w:space="0" w:color="auto"/>
              <w:left w:val="single" w:sz="6" w:space="0" w:color="FFFFFF" w:themeColor="background1"/>
              <w:bottom w:val="single" w:sz="8" w:space="0" w:color="013366" w:themeColor="accent1"/>
              <w:right w:val="single" w:sz="8" w:space="0" w:color="auto"/>
            </w:tcBorders>
            <w:shd w:val="clear" w:color="auto" w:fill="000000" w:themeFill="text2"/>
            <w:vAlign w:val="bottom"/>
          </w:tcPr>
          <w:p w:rsidR="0033049B" w:rsidRPr="00BB6921" w:rsidP="00E1739E" w14:paraId="09707F88" w14:textId="77777777">
            <w:pPr>
              <w:pStyle w:val="DisclaimerHeading"/>
              <w:keepLines/>
              <w:spacing w:after="60"/>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33049B" w:rsidRPr="00C10A93" w:rsidP="00E1739E" w14:paraId="3BD93F13" w14:textId="77777777">
            <w:pPr>
              <w:pStyle w:val="DisclaimerHeading"/>
              <w:keepLines/>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33049B" w:rsidRPr="00C10A93" w:rsidP="00E1739E" w14:paraId="18559E5C" w14:textId="77777777">
            <w:pPr>
              <w:pStyle w:val="DisclaimerHeading"/>
              <w:keepLines/>
              <w:jc w:val="center"/>
              <w:rPr>
                <w:color w:val="FFFFFF" w:themeColor="background1"/>
                <w:sz w:val="19"/>
                <w:szCs w:val="19"/>
              </w:rPr>
            </w:pPr>
          </w:p>
        </w:tc>
      </w:tr>
      <w:tr w14:paraId="13E7194F" w14:textId="77777777" w:rsidTr="00E1739E">
        <w:tblPrEx>
          <w:tblW w:w="0" w:type="auto"/>
          <w:tblLook w:val="04A0"/>
        </w:tblPrEx>
        <w:trPr>
          <w:trHeight w:val="331"/>
        </w:trPr>
        <w:tc>
          <w:tcPr>
            <w:tcW w:w="1201" w:type="dxa"/>
            <w:vMerge/>
            <w:tcBorders>
              <w:top w:val="single" w:sz="12" w:space="0" w:color="013366" w:themeColor="accent1"/>
              <w:bottom w:val="none" w:sz="0" w:space="0" w:color="auto"/>
              <w:right w:val="single" w:sz="6" w:space="0" w:color="FFFFFF" w:themeColor="background1"/>
            </w:tcBorders>
            <w:shd w:val="clear" w:color="auto" w:fill="E1F6FF"/>
          </w:tcPr>
          <w:p w:rsidR="0033049B" w:rsidRPr="00BB6921" w:rsidP="00E1739E" w14:paraId="18F7F67C" w14:textId="77777777">
            <w:pPr>
              <w:pStyle w:val="DisclaimerHeading"/>
              <w:keepLines/>
              <w:spacing w:before="40" w:after="40" w:line="220" w:lineRule="exact"/>
              <w:jc w:val="left"/>
              <w:rPr>
                <w:b w:val="0"/>
                <w:i w:val="0"/>
                <w:color w:val="auto"/>
                <w:sz w:val="18"/>
                <w:szCs w:val="18"/>
              </w:rPr>
            </w:pPr>
          </w:p>
        </w:tc>
        <w:tc>
          <w:tcPr>
            <w:tcW w:w="983" w:type="dxa"/>
            <w:vMerge/>
            <w:tcBorders>
              <w:top w:val="single" w:sz="12" w:space="0" w:color="013366" w:themeColor="accent1"/>
              <w:left w:val="single" w:sz="6" w:space="0" w:color="FFFFFF" w:themeColor="background1"/>
              <w:right w:val="single" w:sz="6" w:space="0" w:color="FFFFFF" w:themeColor="background1"/>
            </w:tcBorders>
          </w:tcPr>
          <w:p w:rsidR="0033049B" w:rsidRPr="00C10A93" w:rsidP="00E1739E" w14:paraId="7BB79FA0" w14:textId="77777777">
            <w:pPr>
              <w:pStyle w:val="DisclaimerHeading"/>
              <w:keepLines/>
              <w:spacing w:before="40" w:after="40" w:line="220" w:lineRule="exact"/>
              <w:rPr>
                <w:b w:val="0"/>
                <w:color w:val="auto"/>
                <w:sz w:val="18"/>
                <w:szCs w:val="18"/>
              </w:rPr>
            </w:pPr>
          </w:p>
        </w:tc>
        <w:tc>
          <w:tcPr>
            <w:tcW w:w="3756" w:type="dxa"/>
            <w:vMerge/>
            <w:tcBorders>
              <w:top w:val="single" w:sz="12" w:space="0" w:color="013366" w:themeColor="accent1"/>
              <w:left w:val="single" w:sz="6" w:space="0" w:color="FFFFFF" w:themeColor="background1"/>
              <w:right w:val="single" w:sz="8" w:space="0" w:color="auto"/>
            </w:tcBorders>
          </w:tcPr>
          <w:p w:rsidR="0033049B" w:rsidRPr="00C10A93" w:rsidP="00E1739E" w14:paraId="4E73C040" w14:textId="77777777">
            <w:pPr>
              <w:pStyle w:val="AttendeesList"/>
              <w:keepLines/>
              <w:spacing w:before="40" w:after="40" w:line="220" w:lineRule="exact"/>
              <w:rPr>
                <w:szCs w:val="18"/>
              </w:rPr>
            </w:pPr>
          </w:p>
        </w:tc>
        <w:tc>
          <w:tcPr>
            <w:tcW w:w="3345" w:type="dxa"/>
            <w:gridSpan w:val="2"/>
            <w:tcBorders>
              <w:top w:val="single" w:sz="6" w:space="0" w:color="FFFFFF" w:themeColor="background1"/>
              <w:left w:val="single" w:sz="4" w:space="0" w:color="auto"/>
              <w:right w:val="single" w:sz="4" w:space="0" w:color="auto"/>
            </w:tcBorders>
            <w:shd w:val="clear" w:color="auto" w:fill="013366" w:themeFill="accent1"/>
          </w:tcPr>
          <w:p w:rsidR="0033049B" w:rsidRPr="00CE451E" w:rsidP="00E1739E" w14:paraId="49A32C4B" w14:textId="77777777">
            <w:pPr>
              <w:pStyle w:val="DisclaimerHeading"/>
              <w:keepLines/>
              <w:spacing w:before="40" w:after="40" w:line="220" w:lineRule="exact"/>
              <w:jc w:val="center"/>
              <w:rPr>
                <w:b w:val="0"/>
                <w:i/>
                <w:color w:val="013366" w:themeColor="accent1"/>
                <w:sz w:val="18"/>
                <w:szCs w:val="18"/>
              </w:rPr>
            </w:pPr>
            <w:r w:rsidRPr="00CE451E">
              <w:rPr>
                <w:b w:val="0"/>
                <w:i/>
                <w:color w:val="FFFFFF" w:themeColor="background1"/>
                <w:sz w:val="19"/>
                <w:szCs w:val="19"/>
              </w:rPr>
              <w:t>5:00 p.m. EPT deadline*</w:t>
            </w:r>
          </w:p>
        </w:tc>
      </w:tr>
      <w:tr w14:paraId="396D41E7" w14:textId="77777777" w:rsidTr="00E1739E">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33049B" w:rsidRPr="00BB6921" w:rsidP="0033049B" w14:paraId="352FA8C6" w14:textId="51789492">
            <w:pPr>
              <w:pStyle w:val="DisclaimerHeading"/>
              <w:keepLines/>
              <w:spacing w:before="40" w:after="40" w:line="220" w:lineRule="exact"/>
              <w:jc w:val="left"/>
              <w:rPr>
                <w:b w:val="0"/>
                <w:i w:val="0"/>
                <w:color w:val="auto"/>
                <w:sz w:val="18"/>
                <w:szCs w:val="18"/>
              </w:rPr>
            </w:pPr>
            <w:r>
              <w:rPr>
                <w:b w:val="0"/>
                <w:i w:val="0"/>
                <w:color w:val="auto"/>
                <w:sz w:val="18"/>
                <w:szCs w:val="18"/>
              </w:rPr>
              <w:t>February 7</w:t>
            </w:r>
          </w:p>
        </w:tc>
        <w:tc>
          <w:tcPr>
            <w:tcW w:w="983" w:type="dxa"/>
            <w:tcBorders>
              <w:top w:val="single" w:sz="4" w:space="0" w:color="auto"/>
              <w:left w:val="single" w:sz="4" w:space="0" w:color="auto"/>
              <w:bottom w:val="single" w:sz="4" w:space="0" w:color="auto"/>
              <w:right w:val="single" w:sz="4" w:space="0" w:color="auto"/>
            </w:tcBorders>
          </w:tcPr>
          <w:p w:rsidR="0033049B" w:rsidRPr="00C10A93" w:rsidP="0033049B" w14:paraId="006A81A2" w14:textId="19E88C71">
            <w:pPr>
              <w:pStyle w:val="DisclaimerHeading"/>
              <w:keepLines/>
              <w:spacing w:before="40" w:after="40" w:line="220" w:lineRule="exact"/>
              <w:rPr>
                <w:b w:val="0"/>
                <w:color w:val="auto"/>
                <w:sz w:val="18"/>
                <w:szCs w:val="18"/>
              </w:rPr>
            </w:pPr>
            <w:r>
              <w:rPr>
                <w:b w:val="0"/>
                <w:color w:val="auto"/>
                <w:sz w:val="18"/>
                <w:szCs w:val="18"/>
              </w:rPr>
              <w:t>9 a.m.</w:t>
            </w:r>
          </w:p>
        </w:tc>
        <w:tc>
          <w:tcPr>
            <w:tcW w:w="3756" w:type="dxa"/>
            <w:tcBorders>
              <w:top w:val="single" w:sz="4" w:space="0" w:color="auto"/>
              <w:left w:val="single" w:sz="4" w:space="0" w:color="auto"/>
              <w:bottom w:val="single" w:sz="4" w:space="0" w:color="auto"/>
              <w:right w:val="single" w:sz="4" w:space="0" w:color="auto"/>
            </w:tcBorders>
          </w:tcPr>
          <w:p w:rsidR="0033049B" w:rsidRPr="00C10A93" w:rsidP="0033049B" w14:paraId="10FBE531" w14:textId="09609801">
            <w:pPr>
              <w:pStyle w:val="DisclaimerHeading"/>
              <w:keepLines/>
              <w:spacing w:before="40" w:after="40" w:line="220" w:lineRule="exact"/>
              <w:rPr>
                <w:b w:val="0"/>
                <w:color w:val="auto"/>
                <w:sz w:val="18"/>
                <w:szCs w:val="18"/>
              </w:rPr>
            </w:pPr>
            <w:r w:rsidRPr="0033049B">
              <w:rPr>
                <w:b w:val="0"/>
                <w:color w:val="auto"/>
                <w:sz w:val="18"/>
                <w:szCs w:val="18"/>
              </w:rPr>
              <w:t>WebEx / Conference &amp; Training Center</w:t>
            </w:r>
          </w:p>
        </w:tc>
        <w:tc>
          <w:tcPr>
            <w:tcW w:w="1816" w:type="dxa"/>
            <w:tcBorders>
              <w:top w:val="single" w:sz="4" w:space="0" w:color="auto"/>
              <w:left w:val="single" w:sz="4" w:space="0" w:color="auto"/>
              <w:bottom w:val="single" w:sz="4" w:space="0" w:color="auto"/>
              <w:right w:val="single" w:sz="4" w:space="0" w:color="auto"/>
            </w:tcBorders>
          </w:tcPr>
          <w:p w:rsidR="0033049B" w:rsidRPr="00C10A93" w:rsidP="0033049B" w14:paraId="2A944B44" w14:textId="59B426BE">
            <w:pPr>
              <w:pStyle w:val="DisclaimerHeading"/>
              <w:keepLines/>
              <w:spacing w:before="40" w:after="40" w:line="220" w:lineRule="exact"/>
              <w:rPr>
                <w:b w:val="0"/>
                <w:color w:val="auto"/>
                <w:sz w:val="18"/>
                <w:szCs w:val="18"/>
              </w:rPr>
            </w:pPr>
            <w:r>
              <w:rPr>
                <w:b w:val="0"/>
                <w:color w:val="auto"/>
                <w:sz w:val="18"/>
                <w:szCs w:val="18"/>
              </w:rPr>
              <w:t>January 26</w:t>
            </w:r>
          </w:p>
        </w:tc>
        <w:tc>
          <w:tcPr>
            <w:tcW w:w="1529" w:type="dxa"/>
            <w:tcBorders>
              <w:top w:val="single" w:sz="4" w:space="0" w:color="auto"/>
              <w:left w:val="single" w:sz="4" w:space="0" w:color="auto"/>
              <w:bottom w:val="single" w:sz="4" w:space="0" w:color="auto"/>
              <w:right w:val="single" w:sz="4" w:space="0" w:color="auto"/>
            </w:tcBorders>
          </w:tcPr>
          <w:p w:rsidR="0033049B" w:rsidRPr="00C10A93" w:rsidP="0033049B" w14:paraId="1618331B" w14:textId="6F3F32B1">
            <w:pPr>
              <w:pStyle w:val="DisclaimerHeading"/>
              <w:keepLines/>
              <w:spacing w:before="40" w:after="40" w:line="220" w:lineRule="exact"/>
              <w:rPr>
                <w:b w:val="0"/>
                <w:color w:val="auto"/>
                <w:sz w:val="18"/>
                <w:szCs w:val="18"/>
              </w:rPr>
            </w:pPr>
            <w:r>
              <w:rPr>
                <w:b w:val="0"/>
                <w:color w:val="auto"/>
                <w:sz w:val="18"/>
                <w:szCs w:val="18"/>
              </w:rPr>
              <w:t>January 31</w:t>
            </w:r>
          </w:p>
        </w:tc>
      </w:tr>
      <w:tr w14:paraId="1CF8E0A8" w14:textId="77777777" w:rsidTr="00E1739E">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33049B" w:rsidRPr="00BB6921" w:rsidP="0033049B" w14:paraId="2F8607C2" w14:textId="6688B12D">
            <w:pPr>
              <w:pStyle w:val="DisclaimerHeading"/>
              <w:keepLines/>
              <w:spacing w:before="40" w:after="40" w:line="220" w:lineRule="exact"/>
              <w:jc w:val="left"/>
              <w:rPr>
                <w:b w:val="0"/>
                <w:i w:val="0"/>
                <w:color w:val="auto"/>
                <w:sz w:val="18"/>
                <w:szCs w:val="18"/>
              </w:rPr>
            </w:pPr>
            <w:r>
              <w:rPr>
                <w:b w:val="0"/>
                <w:i w:val="0"/>
                <w:color w:val="auto"/>
                <w:sz w:val="18"/>
                <w:szCs w:val="18"/>
              </w:rPr>
              <w:t>March 6</w:t>
            </w:r>
          </w:p>
        </w:tc>
        <w:tc>
          <w:tcPr>
            <w:tcW w:w="983" w:type="dxa"/>
            <w:tcBorders>
              <w:top w:val="single" w:sz="4" w:space="0" w:color="auto"/>
              <w:left w:val="single" w:sz="4" w:space="0" w:color="auto"/>
              <w:bottom w:val="single" w:sz="4" w:space="0" w:color="auto"/>
              <w:right w:val="single" w:sz="4" w:space="0" w:color="auto"/>
            </w:tcBorders>
          </w:tcPr>
          <w:p w:rsidR="0033049B" w:rsidRPr="00C10A93" w:rsidP="0033049B" w14:paraId="43E46E8D" w14:textId="2501F560">
            <w:pPr>
              <w:pStyle w:val="DisclaimerHeading"/>
              <w:keepLines/>
              <w:spacing w:before="40" w:after="40" w:line="220" w:lineRule="exact"/>
              <w:rPr>
                <w:b w:val="0"/>
                <w:color w:val="auto"/>
                <w:sz w:val="18"/>
                <w:szCs w:val="18"/>
              </w:rPr>
            </w:pPr>
            <w:r>
              <w:rPr>
                <w:b w:val="0"/>
                <w:color w:val="auto"/>
                <w:sz w:val="18"/>
                <w:szCs w:val="18"/>
              </w:rPr>
              <w:t>9 a.m.</w:t>
            </w:r>
          </w:p>
        </w:tc>
        <w:tc>
          <w:tcPr>
            <w:tcW w:w="3756" w:type="dxa"/>
            <w:tcBorders>
              <w:top w:val="single" w:sz="4" w:space="0" w:color="auto"/>
              <w:left w:val="single" w:sz="4" w:space="0" w:color="auto"/>
              <w:bottom w:val="single" w:sz="4" w:space="0" w:color="auto"/>
              <w:right w:val="single" w:sz="4" w:space="0" w:color="auto"/>
            </w:tcBorders>
          </w:tcPr>
          <w:p w:rsidR="0033049B" w:rsidRPr="00C10A93" w:rsidP="0033049B" w14:paraId="2D71DF3B" w14:textId="572F182D">
            <w:pPr>
              <w:pStyle w:val="DisclaimerHeading"/>
              <w:keepLines/>
              <w:spacing w:before="40" w:after="40" w:line="220" w:lineRule="exact"/>
              <w:rPr>
                <w:b w:val="0"/>
                <w:color w:val="auto"/>
                <w:sz w:val="18"/>
                <w:szCs w:val="18"/>
              </w:rPr>
            </w:pPr>
            <w:r w:rsidRPr="0033049B">
              <w:rPr>
                <w:b w:val="0"/>
                <w:color w:val="auto"/>
                <w:sz w:val="18"/>
                <w:szCs w:val="18"/>
              </w:rPr>
              <w:t>WebEx / Conference &amp; Training Center</w:t>
            </w:r>
          </w:p>
        </w:tc>
        <w:tc>
          <w:tcPr>
            <w:tcW w:w="1816" w:type="dxa"/>
            <w:tcBorders>
              <w:top w:val="single" w:sz="4" w:space="0" w:color="auto"/>
              <w:left w:val="single" w:sz="4" w:space="0" w:color="auto"/>
              <w:bottom w:val="single" w:sz="4" w:space="0" w:color="auto"/>
              <w:right w:val="single" w:sz="4" w:space="0" w:color="auto"/>
            </w:tcBorders>
          </w:tcPr>
          <w:p w:rsidR="0033049B" w:rsidRPr="00C10A93" w:rsidP="0033049B" w14:paraId="048DA345" w14:textId="44BF47F2">
            <w:pPr>
              <w:pStyle w:val="DisclaimerHeading"/>
              <w:keepLines/>
              <w:spacing w:before="40" w:after="40" w:line="220" w:lineRule="exact"/>
              <w:rPr>
                <w:b w:val="0"/>
                <w:color w:val="auto"/>
                <w:sz w:val="18"/>
                <w:szCs w:val="18"/>
              </w:rPr>
            </w:pPr>
            <w:r>
              <w:rPr>
                <w:b w:val="0"/>
                <w:color w:val="auto"/>
                <w:sz w:val="18"/>
                <w:szCs w:val="18"/>
              </w:rPr>
              <w:t>February 23</w:t>
            </w:r>
          </w:p>
        </w:tc>
        <w:tc>
          <w:tcPr>
            <w:tcW w:w="1529" w:type="dxa"/>
            <w:tcBorders>
              <w:top w:val="single" w:sz="4" w:space="0" w:color="auto"/>
              <w:left w:val="single" w:sz="4" w:space="0" w:color="auto"/>
              <w:bottom w:val="single" w:sz="4" w:space="0" w:color="auto"/>
              <w:right w:val="single" w:sz="4" w:space="0" w:color="auto"/>
            </w:tcBorders>
          </w:tcPr>
          <w:p w:rsidR="0033049B" w:rsidRPr="00C10A93" w:rsidP="0033049B" w14:paraId="48BD3075" w14:textId="7937E155">
            <w:pPr>
              <w:pStyle w:val="DisclaimerHeading"/>
              <w:keepLines/>
              <w:spacing w:before="40" w:after="40" w:line="220" w:lineRule="exact"/>
              <w:rPr>
                <w:b w:val="0"/>
                <w:color w:val="auto"/>
                <w:sz w:val="18"/>
                <w:szCs w:val="18"/>
              </w:rPr>
            </w:pPr>
            <w:r>
              <w:rPr>
                <w:b w:val="0"/>
                <w:color w:val="auto"/>
                <w:sz w:val="18"/>
                <w:szCs w:val="18"/>
              </w:rPr>
              <w:t>February 28</w:t>
            </w:r>
          </w:p>
        </w:tc>
      </w:tr>
      <w:tr w14:paraId="673A7057" w14:textId="77777777" w:rsidTr="00E1739E">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33049B" w:rsidRPr="0055010D" w:rsidP="0033049B" w14:paraId="12CF52F1" w14:textId="6FCC7296">
            <w:pPr>
              <w:pStyle w:val="DisclaimerHeading"/>
              <w:keepLines/>
              <w:spacing w:before="40" w:after="40" w:line="220" w:lineRule="exact"/>
              <w:jc w:val="left"/>
              <w:rPr>
                <w:color w:val="auto"/>
                <w:sz w:val="18"/>
                <w:szCs w:val="18"/>
              </w:rPr>
            </w:pPr>
            <w:r>
              <w:rPr>
                <w:b w:val="0"/>
                <w:i w:val="0"/>
                <w:color w:val="auto"/>
                <w:sz w:val="18"/>
                <w:szCs w:val="18"/>
              </w:rPr>
              <w:t>April 3</w:t>
            </w:r>
          </w:p>
        </w:tc>
        <w:tc>
          <w:tcPr>
            <w:tcW w:w="983" w:type="dxa"/>
            <w:tcBorders>
              <w:top w:val="single" w:sz="4" w:space="0" w:color="auto"/>
              <w:left w:val="single" w:sz="4" w:space="0" w:color="auto"/>
              <w:bottom w:val="single" w:sz="4" w:space="0" w:color="auto"/>
              <w:right w:val="single" w:sz="4" w:space="0" w:color="auto"/>
            </w:tcBorders>
          </w:tcPr>
          <w:p w:rsidR="0033049B" w:rsidRPr="00C10A93" w:rsidP="0033049B" w14:paraId="36ADAD16" w14:textId="1154D650">
            <w:pPr>
              <w:pStyle w:val="DisclaimerHeading"/>
              <w:keepLines/>
              <w:spacing w:before="40" w:after="40" w:line="220" w:lineRule="exact"/>
              <w:rPr>
                <w:color w:val="auto"/>
                <w:sz w:val="18"/>
                <w:szCs w:val="18"/>
              </w:rPr>
            </w:pPr>
            <w:r>
              <w:rPr>
                <w:b w:val="0"/>
                <w:color w:val="auto"/>
                <w:sz w:val="18"/>
                <w:szCs w:val="18"/>
              </w:rPr>
              <w:t>9 a.m.</w:t>
            </w:r>
          </w:p>
        </w:tc>
        <w:tc>
          <w:tcPr>
            <w:tcW w:w="3756" w:type="dxa"/>
            <w:tcBorders>
              <w:top w:val="single" w:sz="4" w:space="0" w:color="auto"/>
              <w:left w:val="single" w:sz="4" w:space="0" w:color="auto"/>
              <w:bottom w:val="single" w:sz="4" w:space="0" w:color="auto"/>
              <w:right w:val="single" w:sz="4" w:space="0" w:color="auto"/>
            </w:tcBorders>
          </w:tcPr>
          <w:p w:rsidR="0033049B" w:rsidRPr="0033049B" w:rsidP="0033049B" w14:paraId="3FD5EE0C" w14:textId="7EAE6B3D">
            <w:pPr>
              <w:pStyle w:val="DisclaimerHeading"/>
              <w:keepLines/>
              <w:spacing w:before="40" w:after="40" w:line="220" w:lineRule="exact"/>
              <w:rPr>
                <w:b w:val="0"/>
                <w:color w:val="auto"/>
                <w:sz w:val="18"/>
                <w:szCs w:val="18"/>
              </w:rPr>
            </w:pPr>
            <w:r w:rsidRPr="0033049B">
              <w:rPr>
                <w:b w:val="0"/>
                <w:color w:val="auto"/>
                <w:sz w:val="18"/>
                <w:szCs w:val="18"/>
              </w:rPr>
              <w:t>WebEx / Conference &amp; Training Center</w:t>
            </w:r>
          </w:p>
        </w:tc>
        <w:tc>
          <w:tcPr>
            <w:tcW w:w="1816" w:type="dxa"/>
            <w:tcBorders>
              <w:top w:val="single" w:sz="4" w:space="0" w:color="auto"/>
              <w:left w:val="single" w:sz="4" w:space="0" w:color="auto"/>
              <w:bottom w:val="single" w:sz="4" w:space="0" w:color="auto"/>
              <w:right w:val="single" w:sz="4" w:space="0" w:color="auto"/>
            </w:tcBorders>
          </w:tcPr>
          <w:p w:rsidR="0033049B" w:rsidRPr="00C10A93" w:rsidP="0033049B" w14:paraId="0D1A2006" w14:textId="0454FB80">
            <w:pPr>
              <w:pStyle w:val="DisclaimerHeading"/>
              <w:keepLines/>
              <w:spacing w:before="40" w:after="40" w:line="220" w:lineRule="exact"/>
              <w:rPr>
                <w:color w:val="auto"/>
                <w:sz w:val="18"/>
                <w:szCs w:val="18"/>
              </w:rPr>
            </w:pPr>
            <w:r>
              <w:rPr>
                <w:b w:val="0"/>
                <w:color w:val="auto"/>
                <w:sz w:val="18"/>
                <w:szCs w:val="18"/>
              </w:rPr>
              <w:t>March 22</w:t>
            </w:r>
          </w:p>
        </w:tc>
        <w:tc>
          <w:tcPr>
            <w:tcW w:w="1529" w:type="dxa"/>
            <w:tcBorders>
              <w:top w:val="single" w:sz="4" w:space="0" w:color="auto"/>
              <w:left w:val="single" w:sz="4" w:space="0" w:color="auto"/>
              <w:bottom w:val="single" w:sz="4" w:space="0" w:color="auto"/>
              <w:right w:val="single" w:sz="4" w:space="0" w:color="auto"/>
            </w:tcBorders>
          </w:tcPr>
          <w:p w:rsidR="0033049B" w:rsidRPr="00C10A93" w:rsidP="0033049B" w14:paraId="3E4B3B9B" w14:textId="4B410630">
            <w:pPr>
              <w:pStyle w:val="DisclaimerHeading"/>
              <w:keepLines/>
              <w:spacing w:before="40" w:after="40" w:line="220" w:lineRule="exact"/>
              <w:rPr>
                <w:color w:val="auto"/>
                <w:sz w:val="18"/>
                <w:szCs w:val="18"/>
              </w:rPr>
            </w:pPr>
            <w:r>
              <w:rPr>
                <w:b w:val="0"/>
                <w:color w:val="auto"/>
                <w:sz w:val="18"/>
                <w:szCs w:val="18"/>
              </w:rPr>
              <w:t>March 27</w:t>
            </w:r>
          </w:p>
        </w:tc>
      </w:tr>
      <w:tr w14:paraId="087E5044" w14:textId="77777777" w:rsidTr="0033049B">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33049B" w:rsidRPr="0055010D" w:rsidP="0033049B" w14:paraId="47F49AF0" w14:textId="18972B1E">
            <w:pPr>
              <w:pStyle w:val="DisclaimerHeading"/>
              <w:keepLines/>
              <w:spacing w:before="40" w:after="40" w:line="220" w:lineRule="exact"/>
              <w:jc w:val="left"/>
              <w:rPr>
                <w:color w:val="auto"/>
                <w:sz w:val="18"/>
                <w:szCs w:val="18"/>
              </w:rPr>
            </w:pPr>
            <w:r>
              <w:rPr>
                <w:b w:val="0"/>
                <w:i w:val="0"/>
                <w:color w:val="auto"/>
                <w:sz w:val="18"/>
                <w:szCs w:val="18"/>
              </w:rPr>
              <w:t>May 1</w:t>
            </w:r>
          </w:p>
        </w:tc>
        <w:tc>
          <w:tcPr>
            <w:tcW w:w="983" w:type="dxa"/>
            <w:tcBorders>
              <w:top w:val="single" w:sz="4" w:space="0" w:color="auto"/>
              <w:left w:val="single" w:sz="4" w:space="0" w:color="auto"/>
              <w:bottom w:val="single" w:sz="4" w:space="0" w:color="auto"/>
              <w:right w:val="single" w:sz="4" w:space="0" w:color="auto"/>
            </w:tcBorders>
          </w:tcPr>
          <w:p w:rsidR="0033049B" w:rsidRPr="00C10A93" w:rsidP="0033049B" w14:paraId="0DE8C128" w14:textId="7A5DE2E7">
            <w:pPr>
              <w:pStyle w:val="DisclaimerHeading"/>
              <w:keepLines/>
              <w:spacing w:before="40" w:after="40" w:line="220" w:lineRule="exact"/>
              <w:rPr>
                <w:color w:val="auto"/>
                <w:sz w:val="18"/>
                <w:szCs w:val="18"/>
              </w:rPr>
            </w:pPr>
            <w:r>
              <w:rPr>
                <w:b w:val="0"/>
                <w:color w:val="auto"/>
                <w:sz w:val="18"/>
                <w:szCs w:val="18"/>
              </w:rPr>
              <w:t>9 a.m.</w:t>
            </w:r>
          </w:p>
        </w:tc>
        <w:tc>
          <w:tcPr>
            <w:tcW w:w="3756" w:type="dxa"/>
            <w:tcBorders>
              <w:top w:val="single" w:sz="4" w:space="0" w:color="auto"/>
              <w:left w:val="single" w:sz="4" w:space="0" w:color="auto"/>
              <w:bottom w:val="single" w:sz="4" w:space="0" w:color="auto"/>
              <w:right w:val="single" w:sz="4" w:space="0" w:color="auto"/>
            </w:tcBorders>
          </w:tcPr>
          <w:p w:rsidR="0033049B" w:rsidRPr="0033049B" w:rsidP="0033049B" w14:paraId="3546D873" w14:textId="7ED6C348">
            <w:pPr>
              <w:pStyle w:val="DisclaimerHeading"/>
              <w:keepLines/>
              <w:spacing w:before="40" w:after="40" w:line="220" w:lineRule="exact"/>
              <w:rPr>
                <w:b w:val="0"/>
                <w:color w:val="auto"/>
                <w:sz w:val="18"/>
                <w:szCs w:val="18"/>
              </w:rPr>
            </w:pPr>
            <w:r w:rsidRPr="0033049B">
              <w:rPr>
                <w:b w:val="0"/>
                <w:color w:val="auto"/>
                <w:sz w:val="18"/>
                <w:szCs w:val="18"/>
              </w:rPr>
              <w:t>WebEx Only</w:t>
            </w:r>
          </w:p>
        </w:tc>
        <w:tc>
          <w:tcPr>
            <w:tcW w:w="1816" w:type="dxa"/>
            <w:tcBorders>
              <w:top w:val="single" w:sz="4" w:space="0" w:color="auto"/>
              <w:left w:val="single" w:sz="4" w:space="0" w:color="auto"/>
              <w:bottom w:val="single" w:sz="4" w:space="0" w:color="auto"/>
              <w:right w:val="single" w:sz="4" w:space="0" w:color="auto"/>
            </w:tcBorders>
          </w:tcPr>
          <w:p w:rsidR="0033049B" w:rsidRPr="00C10A93" w:rsidP="0033049B" w14:paraId="79EA811A" w14:textId="100E9BAB">
            <w:pPr>
              <w:pStyle w:val="DisclaimerHeading"/>
              <w:keepLines/>
              <w:spacing w:before="40" w:after="40" w:line="220" w:lineRule="exact"/>
              <w:rPr>
                <w:color w:val="auto"/>
                <w:sz w:val="18"/>
                <w:szCs w:val="18"/>
              </w:rPr>
            </w:pPr>
            <w:r>
              <w:rPr>
                <w:b w:val="0"/>
                <w:color w:val="auto"/>
                <w:sz w:val="18"/>
                <w:szCs w:val="18"/>
              </w:rPr>
              <w:t>April 19</w:t>
            </w:r>
          </w:p>
        </w:tc>
        <w:tc>
          <w:tcPr>
            <w:tcW w:w="1529" w:type="dxa"/>
            <w:tcBorders>
              <w:top w:val="single" w:sz="4" w:space="0" w:color="auto"/>
              <w:left w:val="single" w:sz="4" w:space="0" w:color="auto"/>
              <w:bottom w:val="single" w:sz="4" w:space="0" w:color="auto"/>
              <w:right w:val="single" w:sz="4" w:space="0" w:color="auto"/>
            </w:tcBorders>
          </w:tcPr>
          <w:p w:rsidR="0033049B" w:rsidRPr="00C10A93" w:rsidP="0033049B" w14:paraId="3467ADAB" w14:textId="1B76A200">
            <w:pPr>
              <w:pStyle w:val="DisclaimerHeading"/>
              <w:keepLines/>
              <w:spacing w:before="40" w:after="40" w:line="220" w:lineRule="exact"/>
              <w:rPr>
                <w:color w:val="auto"/>
                <w:sz w:val="18"/>
                <w:szCs w:val="18"/>
              </w:rPr>
            </w:pPr>
            <w:r>
              <w:rPr>
                <w:b w:val="0"/>
                <w:color w:val="auto"/>
                <w:sz w:val="18"/>
                <w:szCs w:val="18"/>
              </w:rPr>
              <w:t>April 24</w:t>
            </w:r>
          </w:p>
        </w:tc>
      </w:tr>
      <w:tr w14:paraId="6729FBBB" w14:textId="77777777" w:rsidTr="0033049B">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33049B" w:rsidRPr="0055010D" w:rsidP="0033049B" w14:paraId="4B67A971" w14:textId="31319A4A">
            <w:pPr>
              <w:pStyle w:val="DisclaimerHeading"/>
              <w:keepLines/>
              <w:spacing w:before="40" w:after="40" w:line="220" w:lineRule="exact"/>
              <w:jc w:val="left"/>
              <w:rPr>
                <w:color w:val="auto"/>
                <w:sz w:val="18"/>
                <w:szCs w:val="18"/>
              </w:rPr>
            </w:pPr>
            <w:r>
              <w:rPr>
                <w:b w:val="0"/>
                <w:i w:val="0"/>
                <w:color w:val="auto"/>
                <w:sz w:val="18"/>
                <w:szCs w:val="18"/>
              </w:rPr>
              <w:t>June 5</w:t>
            </w:r>
          </w:p>
        </w:tc>
        <w:tc>
          <w:tcPr>
            <w:tcW w:w="983" w:type="dxa"/>
            <w:tcBorders>
              <w:top w:val="single" w:sz="4" w:space="0" w:color="auto"/>
              <w:left w:val="single" w:sz="4" w:space="0" w:color="auto"/>
              <w:bottom w:val="single" w:sz="4" w:space="0" w:color="auto"/>
              <w:right w:val="single" w:sz="4" w:space="0" w:color="auto"/>
            </w:tcBorders>
          </w:tcPr>
          <w:p w:rsidR="0033049B" w:rsidRPr="00C10A93" w:rsidP="0033049B" w14:paraId="62DC2DAA" w14:textId="56F8DCE0">
            <w:pPr>
              <w:pStyle w:val="DisclaimerHeading"/>
              <w:keepLines/>
              <w:spacing w:before="40" w:after="40" w:line="220" w:lineRule="exact"/>
              <w:rPr>
                <w:color w:val="auto"/>
                <w:sz w:val="18"/>
                <w:szCs w:val="18"/>
              </w:rPr>
            </w:pPr>
            <w:r>
              <w:rPr>
                <w:b w:val="0"/>
                <w:color w:val="auto"/>
                <w:sz w:val="18"/>
                <w:szCs w:val="18"/>
              </w:rPr>
              <w:t>9 a.m.</w:t>
            </w:r>
          </w:p>
        </w:tc>
        <w:tc>
          <w:tcPr>
            <w:tcW w:w="3756" w:type="dxa"/>
            <w:tcBorders>
              <w:top w:val="single" w:sz="4" w:space="0" w:color="auto"/>
              <w:left w:val="single" w:sz="4" w:space="0" w:color="auto"/>
              <w:bottom w:val="single" w:sz="4" w:space="0" w:color="auto"/>
              <w:right w:val="single" w:sz="4" w:space="0" w:color="auto"/>
            </w:tcBorders>
          </w:tcPr>
          <w:p w:rsidR="0033049B" w:rsidRPr="0033049B" w:rsidP="0033049B" w14:paraId="33D0B5E4" w14:textId="243E6EF8">
            <w:pPr>
              <w:pStyle w:val="DisclaimerHeading"/>
              <w:keepLines/>
              <w:spacing w:before="40" w:after="40" w:line="220" w:lineRule="exact"/>
              <w:rPr>
                <w:b w:val="0"/>
                <w:color w:val="auto"/>
                <w:sz w:val="18"/>
                <w:szCs w:val="18"/>
              </w:rPr>
            </w:pPr>
            <w:r w:rsidRPr="0033049B">
              <w:rPr>
                <w:b w:val="0"/>
                <w:color w:val="auto"/>
                <w:sz w:val="18"/>
                <w:szCs w:val="18"/>
              </w:rPr>
              <w:t>WebEx / Conference &amp; Training Center</w:t>
            </w:r>
          </w:p>
        </w:tc>
        <w:tc>
          <w:tcPr>
            <w:tcW w:w="1816" w:type="dxa"/>
            <w:tcBorders>
              <w:top w:val="single" w:sz="4" w:space="0" w:color="auto"/>
              <w:left w:val="single" w:sz="4" w:space="0" w:color="auto"/>
              <w:bottom w:val="single" w:sz="4" w:space="0" w:color="auto"/>
              <w:right w:val="single" w:sz="4" w:space="0" w:color="auto"/>
            </w:tcBorders>
          </w:tcPr>
          <w:p w:rsidR="0033049B" w:rsidRPr="00C10A93" w:rsidP="0033049B" w14:paraId="68DEAB37" w14:textId="0A33E1A9">
            <w:pPr>
              <w:pStyle w:val="DisclaimerHeading"/>
              <w:keepLines/>
              <w:spacing w:before="40" w:after="40" w:line="220" w:lineRule="exact"/>
              <w:rPr>
                <w:color w:val="auto"/>
                <w:sz w:val="18"/>
                <w:szCs w:val="18"/>
              </w:rPr>
            </w:pPr>
            <w:r>
              <w:rPr>
                <w:b w:val="0"/>
                <w:color w:val="auto"/>
                <w:sz w:val="18"/>
                <w:szCs w:val="18"/>
              </w:rPr>
              <w:t>May 24</w:t>
            </w:r>
          </w:p>
        </w:tc>
        <w:tc>
          <w:tcPr>
            <w:tcW w:w="1529" w:type="dxa"/>
            <w:tcBorders>
              <w:top w:val="single" w:sz="4" w:space="0" w:color="auto"/>
              <w:left w:val="single" w:sz="4" w:space="0" w:color="auto"/>
              <w:bottom w:val="single" w:sz="4" w:space="0" w:color="auto"/>
              <w:right w:val="single" w:sz="4" w:space="0" w:color="auto"/>
            </w:tcBorders>
          </w:tcPr>
          <w:p w:rsidR="0033049B" w:rsidRPr="00C10A93" w:rsidP="0033049B" w14:paraId="415B5072" w14:textId="0364C167">
            <w:pPr>
              <w:pStyle w:val="DisclaimerHeading"/>
              <w:keepLines/>
              <w:spacing w:before="40" w:after="40" w:line="220" w:lineRule="exact"/>
              <w:rPr>
                <w:color w:val="auto"/>
                <w:sz w:val="18"/>
                <w:szCs w:val="18"/>
              </w:rPr>
            </w:pPr>
            <w:r>
              <w:rPr>
                <w:b w:val="0"/>
                <w:color w:val="auto"/>
                <w:sz w:val="18"/>
                <w:szCs w:val="18"/>
              </w:rPr>
              <w:t>May 29</w:t>
            </w:r>
          </w:p>
        </w:tc>
      </w:tr>
      <w:tr w14:paraId="1FD86356" w14:textId="77777777" w:rsidTr="0033049B">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33049B" w:rsidRPr="0055010D" w:rsidP="0033049B" w14:paraId="7CFE92AF" w14:textId="4B5C37F3">
            <w:pPr>
              <w:pStyle w:val="DisclaimerHeading"/>
              <w:keepLines/>
              <w:spacing w:before="40" w:after="40" w:line="220" w:lineRule="exact"/>
              <w:jc w:val="left"/>
              <w:rPr>
                <w:color w:val="auto"/>
                <w:sz w:val="18"/>
                <w:szCs w:val="18"/>
              </w:rPr>
            </w:pPr>
            <w:r>
              <w:rPr>
                <w:b w:val="0"/>
                <w:i w:val="0"/>
                <w:color w:val="auto"/>
                <w:sz w:val="18"/>
                <w:szCs w:val="18"/>
              </w:rPr>
              <w:t>July 10</w:t>
            </w:r>
          </w:p>
        </w:tc>
        <w:tc>
          <w:tcPr>
            <w:tcW w:w="983" w:type="dxa"/>
            <w:tcBorders>
              <w:top w:val="single" w:sz="4" w:space="0" w:color="auto"/>
              <w:left w:val="single" w:sz="4" w:space="0" w:color="auto"/>
              <w:bottom w:val="single" w:sz="4" w:space="0" w:color="auto"/>
              <w:right w:val="single" w:sz="4" w:space="0" w:color="auto"/>
            </w:tcBorders>
          </w:tcPr>
          <w:p w:rsidR="0033049B" w:rsidRPr="00C10A93" w:rsidP="0033049B" w14:paraId="4D4E4D84" w14:textId="2BDB5393">
            <w:pPr>
              <w:pStyle w:val="DisclaimerHeading"/>
              <w:keepLines/>
              <w:spacing w:before="40" w:after="40" w:line="220" w:lineRule="exact"/>
              <w:rPr>
                <w:color w:val="auto"/>
                <w:sz w:val="18"/>
                <w:szCs w:val="18"/>
              </w:rPr>
            </w:pPr>
            <w:r>
              <w:rPr>
                <w:b w:val="0"/>
                <w:color w:val="auto"/>
                <w:sz w:val="18"/>
                <w:szCs w:val="18"/>
              </w:rPr>
              <w:t>9 a.m.</w:t>
            </w:r>
          </w:p>
        </w:tc>
        <w:tc>
          <w:tcPr>
            <w:tcW w:w="3756" w:type="dxa"/>
            <w:tcBorders>
              <w:top w:val="single" w:sz="4" w:space="0" w:color="auto"/>
              <w:left w:val="single" w:sz="4" w:space="0" w:color="auto"/>
              <w:bottom w:val="single" w:sz="4" w:space="0" w:color="auto"/>
              <w:right w:val="single" w:sz="4" w:space="0" w:color="auto"/>
            </w:tcBorders>
          </w:tcPr>
          <w:p w:rsidR="0033049B" w:rsidRPr="0033049B" w:rsidP="0033049B" w14:paraId="5000AA3A" w14:textId="1821F044">
            <w:pPr>
              <w:pStyle w:val="DisclaimerHeading"/>
              <w:keepLines/>
              <w:spacing w:before="40" w:after="40" w:line="220" w:lineRule="exact"/>
              <w:rPr>
                <w:b w:val="0"/>
                <w:color w:val="auto"/>
                <w:sz w:val="18"/>
                <w:szCs w:val="18"/>
              </w:rPr>
            </w:pPr>
            <w:r w:rsidRPr="0033049B">
              <w:rPr>
                <w:b w:val="0"/>
                <w:color w:val="auto"/>
                <w:sz w:val="18"/>
                <w:szCs w:val="18"/>
              </w:rPr>
              <w:t>WebEx / Conference &amp; Training Center</w:t>
            </w:r>
          </w:p>
        </w:tc>
        <w:tc>
          <w:tcPr>
            <w:tcW w:w="1816" w:type="dxa"/>
            <w:tcBorders>
              <w:top w:val="single" w:sz="4" w:space="0" w:color="auto"/>
              <w:left w:val="single" w:sz="4" w:space="0" w:color="auto"/>
              <w:bottom w:val="single" w:sz="4" w:space="0" w:color="auto"/>
              <w:right w:val="single" w:sz="4" w:space="0" w:color="auto"/>
            </w:tcBorders>
          </w:tcPr>
          <w:p w:rsidR="0033049B" w:rsidRPr="00C10A93" w:rsidP="0033049B" w14:paraId="448F54C7" w14:textId="690B2D94">
            <w:pPr>
              <w:pStyle w:val="DisclaimerHeading"/>
              <w:keepLines/>
              <w:spacing w:before="40" w:after="40" w:line="220" w:lineRule="exact"/>
              <w:rPr>
                <w:color w:val="auto"/>
                <w:sz w:val="18"/>
                <w:szCs w:val="18"/>
              </w:rPr>
            </w:pPr>
            <w:r>
              <w:rPr>
                <w:b w:val="0"/>
                <w:color w:val="auto"/>
                <w:sz w:val="18"/>
                <w:szCs w:val="18"/>
              </w:rPr>
              <w:t>June 28</w:t>
            </w:r>
          </w:p>
        </w:tc>
        <w:tc>
          <w:tcPr>
            <w:tcW w:w="1529" w:type="dxa"/>
            <w:tcBorders>
              <w:top w:val="single" w:sz="4" w:space="0" w:color="auto"/>
              <w:left w:val="single" w:sz="4" w:space="0" w:color="auto"/>
              <w:bottom w:val="single" w:sz="4" w:space="0" w:color="auto"/>
              <w:right w:val="single" w:sz="4" w:space="0" w:color="auto"/>
            </w:tcBorders>
          </w:tcPr>
          <w:p w:rsidR="0033049B" w:rsidRPr="00C10A93" w:rsidP="0033049B" w14:paraId="49B42ABD" w14:textId="6CE06E8A">
            <w:pPr>
              <w:pStyle w:val="DisclaimerHeading"/>
              <w:keepLines/>
              <w:spacing w:before="40" w:after="40" w:line="220" w:lineRule="exact"/>
              <w:rPr>
                <w:color w:val="auto"/>
                <w:sz w:val="18"/>
                <w:szCs w:val="18"/>
              </w:rPr>
            </w:pPr>
            <w:r>
              <w:rPr>
                <w:b w:val="0"/>
                <w:color w:val="auto"/>
                <w:sz w:val="18"/>
                <w:szCs w:val="18"/>
              </w:rPr>
              <w:t>July 3</w:t>
            </w:r>
          </w:p>
        </w:tc>
      </w:tr>
      <w:tr w14:paraId="5B3E0A1C" w14:textId="77777777" w:rsidTr="0033049B">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33049B" w:rsidRPr="0055010D" w:rsidP="0033049B" w14:paraId="3712275C" w14:textId="78FD93EC">
            <w:pPr>
              <w:pStyle w:val="DisclaimerHeading"/>
              <w:keepLines/>
              <w:spacing w:before="40" w:after="40" w:line="220" w:lineRule="exact"/>
              <w:jc w:val="left"/>
              <w:rPr>
                <w:color w:val="auto"/>
                <w:sz w:val="18"/>
                <w:szCs w:val="18"/>
              </w:rPr>
            </w:pPr>
            <w:r>
              <w:rPr>
                <w:b w:val="0"/>
                <w:i w:val="0"/>
                <w:color w:val="auto"/>
                <w:sz w:val="18"/>
                <w:szCs w:val="18"/>
              </w:rPr>
              <w:t>August 7</w:t>
            </w:r>
          </w:p>
        </w:tc>
        <w:tc>
          <w:tcPr>
            <w:tcW w:w="983" w:type="dxa"/>
            <w:tcBorders>
              <w:top w:val="single" w:sz="4" w:space="0" w:color="auto"/>
              <w:left w:val="single" w:sz="4" w:space="0" w:color="auto"/>
              <w:bottom w:val="single" w:sz="4" w:space="0" w:color="auto"/>
              <w:right w:val="single" w:sz="4" w:space="0" w:color="auto"/>
            </w:tcBorders>
          </w:tcPr>
          <w:p w:rsidR="0033049B" w:rsidRPr="00C10A93" w:rsidP="0033049B" w14:paraId="4E7CD1DB" w14:textId="3320C53D">
            <w:pPr>
              <w:pStyle w:val="DisclaimerHeading"/>
              <w:keepLines/>
              <w:spacing w:before="40" w:after="40" w:line="220" w:lineRule="exact"/>
              <w:rPr>
                <w:color w:val="auto"/>
                <w:sz w:val="18"/>
                <w:szCs w:val="18"/>
              </w:rPr>
            </w:pPr>
            <w:r>
              <w:rPr>
                <w:b w:val="0"/>
                <w:color w:val="auto"/>
                <w:sz w:val="18"/>
                <w:szCs w:val="18"/>
              </w:rPr>
              <w:t>9 a.m.</w:t>
            </w:r>
          </w:p>
        </w:tc>
        <w:tc>
          <w:tcPr>
            <w:tcW w:w="3756" w:type="dxa"/>
            <w:tcBorders>
              <w:top w:val="single" w:sz="4" w:space="0" w:color="auto"/>
              <w:left w:val="single" w:sz="4" w:space="0" w:color="auto"/>
              <w:bottom w:val="single" w:sz="4" w:space="0" w:color="auto"/>
              <w:right w:val="single" w:sz="4" w:space="0" w:color="auto"/>
            </w:tcBorders>
          </w:tcPr>
          <w:p w:rsidR="0033049B" w:rsidRPr="0033049B" w:rsidP="0033049B" w14:paraId="258BABCE" w14:textId="0B3B7C6C">
            <w:pPr>
              <w:pStyle w:val="DisclaimerHeading"/>
              <w:keepLines/>
              <w:spacing w:before="40" w:after="40" w:line="220" w:lineRule="exact"/>
              <w:rPr>
                <w:b w:val="0"/>
                <w:color w:val="auto"/>
                <w:sz w:val="18"/>
                <w:szCs w:val="18"/>
              </w:rPr>
            </w:pPr>
            <w:r w:rsidRPr="0033049B">
              <w:rPr>
                <w:b w:val="0"/>
                <w:color w:val="auto"/>
                <w:sz w:val="18"/>
                <w:szCs w:val="18"/>
              </w:rPr>
              <w:t>WebEx / Conference &amp; Training Center</w:t>
            </w:r>
          </w:p>
        </w:tc>
        <w:tc>
          <w:tcPr>
            <w:tcW w:w="1816" w:type="dxa"/>
            <w:tcBorders>
              <w:top w:val="single" w:sz="4" w:space="0" w:color="auto"/>
              <w:left w:val="single" w:sz="4" w:space="0" w:color="auto"/>
              <w:bottom w:val="single" w:sz="4" w:space="0" w:color="auto"/>
              <w:right w:val="single" w:sz="4" w:space="0" w:color="auto"/>
            </w:tcBorders>
          </w:tcPr>
          <w:p w:rsidR="0033049B" w:rsidRPr="00C10A93" w:rsidP="0033049B" w14:paraId="7A4AD13A" w14:textId="0420E4C0">
            <w:pPr>
              <w:pStyle w:val="DisclaimerHeading"/>
              <w:keepLines/>
              <w:spacing w:before="40" w:after="40" w:line="220" w:lineRule="exact"/>
              <w:rPr>
                <w:color w:val="auto"/>
                <w:sz w:val="18"/>
                <w:szCs w:val="18"/>
              </w:rPr>
            </w:pPr>
            <w:r>
              <w:rPr>
                <w:b w:val="0"/>
                <w:color w:val="auto"/>
                <w:sz w:val="18"/>
                <w:szCs w:val="18"/>
              </w:rPr>
              <w:t>July 26</w:t>
            </w:r>
          </w:p>
        </w:tc>
        <w:tc>
          <w:tcPr>
            <w:tcW w:w="1529" w:type="dxa"/>
            <w:tcBorders>
              <w:top w:val="single" w:sz="4" w:space="0" w:color="auto"/>
              <w:left w:val="single" w:sz="4" w:space="0" w:color="auto"/>
              <w:bottom w:val="single" w:sz="4" w:space="0" w:color="auto"/>
              <w:right w:val="single" w:sz="4" w:space="0" w:color="auto"/>
            </w:tcBorders>
          </w:tcPr>
          <w:p w:rsidR="0033049B" w:rsidRPr="00C10A93" w:rsidP="0033049B" w14:paraId="2349A4A5" w14:textId="7CF43EFC">
            <w:pPr>
              <w:pStyle w:val="DisclaimerHeading"/>
              <w:keepLines/>
              <w:spacing w:before="40" w:after="40" w:line="220" w:lineRule="exact"/>
              <w:rPr>
                <w:color w:val="auto"/>
                <w:sz w:val="18"/>
                <w:szCs w:val="18"/>
              </w:rPr>
            </w:pPr>
            <w:r>
              <w:rPr>
                <w:b w:val="0"/>
                <w:color w:val="auto"/>
                <w:sz w:val="18"/>
                <w:szCs w:val="18"/>
              </w:rPr>
              <w:t>July 31</w:t>
            </w:r>
          </w:p>
        </w:tc>
      </w:tr>
      <w:tr w14:paraId="3F527DE4" w14:textId="77777777" w:rsidTr="0033049B">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33049B" w:rsidRPr="0055010D" w:rsidP="0033049B" w14:paraId="7616A88A" w14:textId="41215450">
            <w:pPr>
              <w:pStyle w:val="DisclaimerHeading"/>
              <w:keepLines/>
              <w:spacing w:before="40" w:after="40" w:line="220" w:lineRule="exact"/>
              <w:jc w:val="left"/>
              <w:rPr>
                <w:color w:val="auto"/>
                <w:sz w:val="18"/>
                <w:szCs w:val="18"/>
              </w:rPr>
            </w:pPr>
            <w:r>
              <w:rPr>
                <w:b w:val="0"/>
                <w:i w:val="0"/>
                <w:color w:val="auto"/>
                <w:sz w:val="18"/>
                <w:szCs w:val="18"/>
              </w:rPr>
              <w:t>September 11</w:t>
            </w:r>
          </w:p>
        </w:tc>
        <w:tc>
          <w:tcPr>
            <w:tcW w:w="983" w:type="dxa"/>
            <w:tcBorders>
              <w:top w:val="single" w:sz="4" w:space="0" w:color="auto"/>
              <w:left w:val="single" w:sz="4" w:space="0" w:color="auto"/>
              <w:bottom w:val="single" w:sz="4" w:space="0" w:color="auto"/>
              <w:right w:val="single" w:sz="4" w:space="0" w:color="auto"/>
            </w:tcBorders>
          </w:tcPr>
          <w:p w:rsidR="0033049B" w:rsidRPr="00C10A93" w:rsidP="0033049B" w14:paraId="5E4CA433" w14:textId="36AC6A30">
            <w:pPr>
              <w:pStyle w:val="DisclaimerHeading"/>
              <w:keepLines/>
              <w:spacing w:before="40" w:after="40" w:line="220" w:lineRule="exact"/>
              <w:rPr>
                <w:color w:val="auto"/>
                <w:sz w:val="18"/>
                <w:szCs w:val="18"/>
              </w:rPr>
            </w:pPr>
            <w:r>
              <w:rPr>
                <w:b w:val="0"/>
                <w:color w:val="auto"/>
                <w:sz w:val="18"/>
                <w:szCs w:val="18"/>
              </w:rPr>
              <w:t>9 a.m.</w:t>
            </w:r>
          </w:p>
        </w:tc>
        <w:tc>
          <w:tcPr>
            <w:tcW w:w="3756" w:type="dxa"/>
            <w:tcBorders>
              <w:top w:val="single" w:sz="4" w:space="0" w:color="auto"/>
              <w:left w:val="single" w:sz="4" w:space="0" w:color="auto"/>
              <w:bottom w:val="single" w:sz="4" w:space="0" w:color="auto"/>
              <w:right w:val="single" w:sz="4" w:space="0" w:color="auto"/>
            </w:tcBorders>
          </w:tcPr>
          <w:p w:rsidR="0033049B" w:rsidRPr="0033049B" w:rsidP="0033049B" w14:paraId="3D443249" w14:textId="0F728736">
            <w:pPr>
              <w:pStyle w:val="DisclaimerHeading"/>
              <w:keepLines/>
              <w:spacing w:before="40" w:after="40" w:line="220" w:lineRule="exact"/>
              <w:rPr>
                <w:b w:val="0"/>
                <w:color w:val="auto"/>
                <w:sz w:val="18"/>
                <w:szCs w:val="18"/>
              </w:rPr>
            </w:pPr>
            <w:r w:rsidRPr="0033049B">
              <w:rPr>
                <w:b w:val="0"/>
                <w:color w:val="auto"/>
                <w:sz w:val="18"/>
                <w:szCs w:val="18"/>
              </w:rPr>
              <w:t>WebEx / Conference &amp; Training Center</w:t>
            </w:r>
          </w:p>
        </w:tc>
        <w:tc>
          <w:tcPr>
            <w:tcW w:w="1816" w:type="dxa"/>
            <w:tcBorders>
              <w:top w:val="single" w:sz="4" w:space="0" w:color="auto"/>
              <w:left w:val="single" w:sz="4" w:space="0" w:color="auto"/>
              <w:bottom w:val="single" w:sz="4" w:space="0" w:color="auto"/>
              <w:right w:val="single" w:sz="4" w:space="0" w:color="auto"/>
            </w:tcBorders>
          </w:tcPr>
          <w:p w:rsidR="0033049B" w:rsidRPr="00C10A93" w:rsidP="0033049B" w14:paraId="7C49FAB9" w14:textId="37B9D8F1">
            <w:pPr>
              <w:pStyle w:val="DisclaimerHeading"/>
              <w:keepLines/>
              <w:spacing w:before="40" w:after="40" w:line="220" w:lineRule="exact"/>
              <w:rPr>
                <w:color w:val="auto"/>
                <w:sz w:val="18"/>
                <w:szCs w:val="18"/>
              </w:rPr>
            </w:pPr>
            <w:r>
              <w:rPr>
                <w:b w:val="0"/>
                <w:color w:val="auto"/>
                <w:sz w:val="18"/>
                <w:szCs w:val="18"/>
              </w:rPr>
              <w:t>August 30</w:t>
            </w:r>
          </w:p>
        </w:tc>
        <w:tc>
          <w:tcPr>
            <w:tcW w:w="1529" w:type="dxa"/>
            <w:tcBorders>
              <w:top w:val="single" w:sz="4" w:space="0" w:color="auto"/>
              <w:left w:val="single" w:sz="4" w:space="0" w:color="auto"/>
              <w:bottom w:val="single" w:sz="4" w:space="0" w:color="auto"/>
              <w:right w:val="single" w:sz="4" w:space="0" w:color="auto"/>
            </w:tcBorders>
          </w:tcPr>
          <w:p w:rsidR="0033049B" w:rsidRPr="00C10A93" w:rsidP="0033049B" w14:paraId="3D24941A" w14:textId="6FC46379">
            <w:pPr>
              <w:pStyle w:val="DisclaimerHeading"/>
              <w:keepLines/>
              <w:spacing w:before="40" w:after="40" w:line="220" w:lineRule="exact"/>
              <w:rPr>
                <w:color w:val="auto"/>
                <w:sz w:val="18"/>
                <w:szCs w:val="18"/>
              </w:rPr>
            </w:pPr>
            <w:r>
              <w:rPr>
                <w:b w:val="0"/>
                <w:color w:val="auto"/>
                <w:sz w:val="18"/>
                <w:szCs w:val="18"/>
              </w:rPr>
              <w:t>September 4</w:t>
            </w:r>
          </w:p>
        </w:tc>
      </w:tr>
      <w:tr w14:paraId="28A41F41" w14:textId="77777777" w:rsidTr="0033049B">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33049B" w:rsidRPr="0055010D" w:rsidP="0033049B" w14:paraId="5AB46280" w14:textId="5C291590">
            <w:pPr>
              <w:pStyle w:val="DisclaimerHeading"/>
              <w:keepLines/>
              <w:spacing w:before="40" w:after="40" w:line="220" w:lineRule="exact"/>
              <w:jc w:val="left"/>
              <w:rPr>
                <w:color w:val="auto"/>
                <w:sz w:val="18"/>
                <w:szCs w:val="18"/>
              </w:rPr>
            </w:pPr>
            <w:r>
              <w:rPr>
                <w:b w:val="0"/>
                <w:i w:val="0"/>
                <w:color w:val="auto"/>
                <w:sz w:val="18"/>
                <w:szCs w:val="18"/>
              </w:rPr>
              <w:t>October 9</w:t>
            </w:r>
          </w:p>
        </w:tc>
        <w:tc>
          <w:tcPr>
            <w:tcW w:w="983" w:type="dxa"/>
            <w:tcBorders>
              <w:top w:val="single" w:sz="4" w:space="0" w:color="auto"/>
              <w:left w:val="single" w:sz="4" w:space="0" w:color="auto"/>
              <w:bottom w:val="single" w:sz="4" w:space="0" w:color="auto"/>
              <w:right w:val="single" w:sz="4" w:space="0" w:color="auto"/>
            </w:tcBorders>
          </w:tcPr>
          <w:p w:rsidR="0033049B" w:rsidRPr="00C10A93" w:rsidP="0033049B" w14:paraId="5533BE10" w14:textId="2F2D11DA">
            <w:pPr>
              <w:pStyle w:val="DisclaimerHeading"/>
              <w:keepLines/>
              <w:spacing w:before="40" w:after="40" w:line="220" w:lineRule="exact"/>
              <w:rPr>
                <w:color w:val="auto"/>
                <w:sz w:val="18"/>
                <w:szCs w:val="18"/>
              </w:rPr>
            </w:pPr>
            <w:r>
              <w:rPr>
                <w:b w:val="0"/>
                <w:color w:val="auto"/>
                <w:sz w:val="18"/>
                <w:szCs w:val="18"/>
              </w:rPr>
              <w:t>9 a.m.</w:t>
            </w:r>
          </w:p>
        </w:tc>
        <w:tc>
          <w:tcPr>
            <w:tcW w:w="3756" w:type="dxa"/>
            <w:tcBorders>
              <w:top w:val="single" w:sz="4" w:space="0" w:color="auto"/>
              <w:left w:val="single" w:sz="4" w:space="0" w:color="auto"/>
              <w:bottom w:val="single" w:sz="4" w:space="0" w:color="auto"/>
              <w:right w:val="single" w:sz="4" w:space="0" w:color="auto"/>
            </w:tcBorders>
          </w:tcPr>
          <w:p w:rsidR="0033049B" w:rsidRPr="0033049B" w:rsidP="0033049B" w14:paraId="3D0F456D" w14:textId="6F12982E">
            <w:pPr>
              <w:pStyle w:val="DisclaimerHeading"/>
              <w:keepLines/>
              <w:spacing w:before="40" w:after="40" w:line="220" w:lineRule="exact"/>
              <w:rPr>
                <w:b w:val="0"/>
                <w:color w:val="auto"/>
                <w:sz w:val="18"/>
                <w:szCs w:val="18"/>
              </w:rPr>
            </w:pPr>
            <w:r w:rsidRPr="0033049B">
              <w:rPr>
                <w:b w:val="0"/>
                <w:color w:val="auto"/>
                <w:sz w:val="18"/>
                <w:szCs w:val="18"/>
              </w:rPr>
              <w:t>WebEx / Conference &amp; Training Center</w:t>
            </w:r>
          </w:p>
        </w:tc>
        <w:tc>
          <w:tcPr>
            <w:tcW w:w="1816" w:type="dxa"/>
            <w:tcBorders>
              <w:top w:val="single" w:sz="4" w:space="0" w:color="auto"/>
              <w:left w:val="single" w:sz="4" w:space="0" w:color="auto"/>
              <w:bottom w:val="single" w:sz="4" w:space="0" w:color="auto"/>
              <w:right w:val="single" w:sz="4" w:space="0" w:color="auto"/>
            </w:tcBorders>
          </w:tcPr>
          <w:p w:rsidR="0033049B" w:rsidRPr="00C10A93" w:rsidP="0033049B" w14:paraId="0DE749BB" w14:textId="3765218F">
            <w:pPr>
              <w:pStyle w:val="DisclaimerHeading"/>
              <w:keepLines/>
              <w:spacing w:before="40" w:after="40" w:line="220" w:lineRule="exact"/>
              <w:rPr>
                <w:color w:val="auto"/>
                <w:sz w:val="18"/>
                <w:szCs w:val="18"/>
              </w:rPr>
            </w:pPr>
            <w:r>
              <w:rPr>
                <w:b w:val="0"/>
                <w:color w:val="auto"/>
                <w:sz w:val="18"/>
                <w:szCs w:val="18"/>
              </w:rPr>
              <w:t>September 27</w:t>
            </w:r>
          </w:p>
        </w:tc>
        <w:tc>
          <w:tcPr>
            <w:tcW w:w="1529" w:type="dxa"/>
            <w:tcBorders>
              <w:top w:val="single" w:sz="4" w:space="0" w:color="auto"/>
              <w:left w:val="single" w:sz="4" w:space="0" w:color="auto"/>
              <w:bottom w:val="single" w:sz="4" w:space="0" w:color="auto"/>
              <w:right w:val="single" w:sz="4" w:space="0" w:color="auto"/>
            </w:tcBorders>
          </w:tcPr>
          <w:p w:rsidR="0033049B" w:rsidRPr="00C10A93" w:rsidP="0033049B" w14:paraId="7D044A52" w14:textId="3DC546BD">
            <w:pPr>
              <w:pStyle w:val="DisclaimerHeading"/>
              <w:keepLines/>
              <w:spacing w:before="40" w:after="40" w:line="220" w:lineRule="exact"/>
              <w:rPr>
                <w:color w:val="auto"/>
                <w:sz w:val="18"/>
                <w:szCs w:val="18"/>
              </w:rPr>
            </w:pPr>
            <w:r>
              <w:rPr>
                <w:b w:val="0"/>
                <w:color w:val="auto"/>
                <w:sz w:val="18"/>
                <w:szCs w:val="18"/>
              </w:rPr>
              <w:t>October 2</w:t>
            </w:r>
          </w:p>
        </w:tc>
      </w:tr>
      <w:tr w14:paraId="58E628E9" w14:textId="77777777" w:rsidTr="0033049B">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33049B" w:rsidRPr="0055010D" w:rsidP="0033049B" w14:paraId="3B4FD702" w14:textId="543787B1">
            <w:pPr>
              <w:pStyle w:val="DisclaimerHeading"/>
              <w:keepLines/>
              <w:spacing w:before="40" w:after="40" w:line="220" w:lineRule="exact"/>
              <w:jc w:val="left"/>
              <w:rPr>
                <w:color w:val="auto"/>
                <w:sz w:val="18"/>
                <w:szCs w:val="18"/>
              </w:rPr>
            </w:pPr>
            <w:r>
              <w:rPr>
                <w:b w:val="0"/>
                <w:i w:val="0"/>
                <w:color w:val="auto"/>
                <w:sz w:val="18"/>
                <w:szCs w:val="18"/>
              </w:rPr>
              <w:t>November 7</w:t>
            </w:r>
          </w:p>
        </w:tc>
        <w:tc>
          <w:tcPr>
            <w:tcW w:w="983" w:type="dxa"/>
            <w:tcBorders>
              <w:top w:val="single" w:sz="4" w:space="0" w:color="auto"/>
              <w:left w:val="single" w:sz="4" w:space="0" w:color="auto"/>
              <w:bottom w:val="single" w:sz="4" w:space="0" w:color="auto"/>
              <w:right w:val="single" w:sz="4" w:space="0" w:color="auto"/>
            </w:tcBorders>
          </w:tcPr>
          <w:p w:rsidR="0033049B" w:rsidRPr="00C10A93" w:rsidP="0033049B" w14:paraId="00F82BC4" w14:textId="715D72A1">
            <w:pPr>
              <w:pStyle w:val="DisclaimerHeading"/>
              <w:keepLines/>
              <w:spacing w:before="40" w:after="40" w:line="220" w:lineRule="exact"/>
              <w:rPr>
                <w:color w:val="auto"/>
                <w:sz w:val="18"/>
                <w:szCs w:val="18"/>
              </w:rPr>
            </w:pPr>
            <w:r>
              <w:rPr>
                <w:b w:val="0"/>
                <w:color w:val="auto"/>
                <w:sz w:val="18"/>
                <w:szCs w:val="18"/>
              </w:rPr>
              <w:t>9 a.m.</w:t>
            </w:r>
          </w:p>
        </w:tc>
        <w:tc>
          <w:tcPr>
            <w:tcW w:w="3756" w:type="dxa"/>
            <w:tcBorders>
              <w:top w:val="single" w:sz="4" w:space="0" w:color="auto"/>
              <w:left w:val="single" w:sz="4" w:space="0" w:color="auto"/>
              <w:bottom w:val="single" w:sz="4" w:space="0" w:color="auto"/>
              <w:right w:val="single" w:sz="4" w:space="0" w:color="auto"/>
            </w:tcBorders>
          </w:tcPr>
          <w:p w:rsidR="0033049B" w:rsidRPr="0033049B" w:rsidP="0033049B" w14:paraId="4BB3AEFB" w14:textId="290388D2">
            <w:pPr>
              <w:pStyle w:val="DisclaimerHeading"/>
              <w:keepLines/>
              <w:spacing w:before="40" w:after="40" w:line="220" w:lineRule="exact"/>
              <w:rPr>
                <w:b w:val="0"/>
                <w:color w:val="auto"/>
                <w:sz w:val="18"/>
                <w:szCs w:val="18"/>
              </w:rPr>
            </w:pPr>
            <w:r w:rsidRPr="0033049B">
              <w:rPr>
                <w:b w:val="0"/>
                <w:color w:val="auto"/>
                <w:sz w:val="18"/>
                <w:szCs w:val="18"/>
              </w:rPr>
              <w:t>WebEx / Conference &amp; Training Center</w:t>
            </w:r>
          </w:p>
        </w:tc>
        <w:tc>
          <w:tcPr>
            <w:tcW w:w="1816" w:type="dxa"/>
            <w:tcBorders>
              <w:top w:val="single" w:sz="4" w:space="0" w:color="auto"/>
              <w:left w:val="single" w:sz="4" w:space="0" w:color="auto"/>
              <w:bottom w:val="single" w:sz="4" w:space="0" w:color="auto"/>
              <w:right w:val="single" w:sz="4" w:space="0" w:color="auto"/>
            </w:tcBorders>
          </w:tcPr>
          <w:p w:rsidR="0033049B" w:rsidRPr="00C10A93" w:rsidP="0033049B" w14:paraId="474CB68A" w14:textId="07A49D5C">
            <w:pPr>
              <w:pStyle w:val="DisclaimerHeading"/>
              <w:keepLines/>
              <w:spacing w:before="40" w:after="40" w:line="220" w:lineRule="exact"/>
              <w:rPr>
                <w:color w:val="auto"/>
                <w:sz w:val="18"/>
                <w:szCs w:val="18"/>
              </w:rPr>
            </w:pPr>
            <w:r>
              <w:rPr>
                <w:b w:val="0"/>
                <w:color w:val="auto"/>
                <w:sz w:val="18"/>
                <w:szCs w:val="18"/>
              </w:rPr>
              <w:t>October 26</w:t>
            </w:r>
          </w:p>
        </w:tc>
        <w:tc>
          <w:tcPr>
            <w:tcW w:w="1529" w:type="dxa"/>
            <w:tcBorders>
              <w:top w:val="single" w:sz="4" w:space="0" w:color="auto"/>
              <w:left w:val="single" w:sz="4" w:space="0" w:color="auto"/>
              <w:bottom w:val="single" w:sz="4" w:space="0" w:color="auto"/>
              <w:right w:val="single" w:sz="4" w:space="0" w:color="auto"/>
            </w:tcBorders>
          </w:tcPr>
          <w:p w:rsidR="0033049B" w:rsidRPr="00C10A93" w:rsidP="0033049B" w14:paraId="6503ABE4" w14:textId="51358752">
            <w:pPr>
              <w:pStyle w:val="DisclaimerHeading"/>
              <w:keepLines/>
              <w:spacing w:before="40" w:after="40" w:line="220" w:lineRule="exact"/>
              <w:rPr>
                <w:color w:val="auto"/>
                <w:sz w:val="18"/>
                <w:szCs w:val="18"/>
              </w:rPr>
            </w:pPr>
            <w:r>
              <w:rPr>
                <w:b w:val="0"/>
                <w:color w:val="auto"/>
                <w:sz w:val="18"/>
                <w:szCs w:val="18"/>
              </w:rPr>
              <w:t>October 31</w:t>
            </w:r>
          </w:p>
        </w:tc>
      </w:tr>
      <w:tr w14:paraId="4ACAFEC2" w14:textId="77777777" w:rsidTr="0033049B">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33049B" w:rsidRPr="0055010D" w:rsidP="0033049B" w14:paraId="10BC5FBE" w14:textId="0D9537C6">
            <w:pPr>
              <w:pStyle w:val="DisclaimerHeading"/>
              <w:keepLines/>
              <w:spacing w:before="40" w:after="40" w:line="220" w:lineRule="exact"/>
              <w:jc w:val="left"/>
              <w:rPr>
                <w:color w:val="auto"/>
                <w:sz w:val="18"/>
                <w:szCs w:val="18"/>
              </w:rPr>
            </w:pPr>
            <w:r>
              <w:rPr>
                <w:b w:val="0"/>
                <w:i w:val="0"/>
                <w:color w:val="auto"/>
                <w:sz w:val="18"/>
                <w:szCs w:val="18"/>
              </w:rPr>
              <w:t>December 4</w:t>
            </w:r>
          </w:p>
        </w:tc>
        <w:tc>
          <w:tcPr>
            <w:tcW w:w="983" w:type="dxa"/>
            <w:tcBorders>
              <w:top w:val="single" w:sz="4" w:space="0" w:color="auto"/>
              <w:left w:val="single" w:sz="4" w:space="0" w:color="auto"/>
              <w:bottom w:val="single" w:sz="4" w:space="0" w:color="auto"/>
              <w:right w:val="single" w:sz="4" w:space="0" w:color="auto"/>
            </w:tcBorders>
          </w:tcPr>
          <w:p w:rsidR="0033049B" w:rsidRPr="00C10A93" w:rsidP="0033049B" w14:paraId="25B1C17C" w14:textId="30895862">
            <w:pPr>
              <w:pStyle w:val="DisclaimerHeading"/>
              <w:keepLines/>
              <w:spacing w:before="40" w:after="40" w:line="220" w:lineRule="exact"/>
              <w:rPr>
                <w:color w:val="auto"/>
                <w:sz w:val="18"/>
                <w:szCs w:val="18"/>
              </w:rPr>
            </w:pPr>
            <w:r>
              <w:rPr>
                <w:b w:val="0"/>
                <w:color w:val="auto"/>
                <w:sz w:val="18"/>
                <w:szCs w:val="18"/>
              </w:rPr>
              <w:t>9 a.m.</w:t>
            </w:r>
          </w:p>
        </w:tc>
        <w:tc>
          <w:tcPr>
            <w:tcW w:w="3756" w:type="dxa"/>
            <w:tcBorders>
              <w:top w:val="single" w:sz="4" w:space="0" w:color="auto"/>
              <w:left w:val="single" w:sz="4" w:space="0" w:color="auto"/>
              <w:bottom w:val="single" w:sz="4" w:space="0" w:color="auto"/>
              <w:right w:val="single" w:sz="4" w:space="0" w:color="auto"/>
            </w:tcBorders>
          </w:tcPr>
          <w:p w:rsidR="0033049B" w:rsidRPr="0033049B" w:rsidP="0033049B" w14:paraId="2F587423" w14:textId="20107CF2">
            <w:pPr>
              <w:pStyle w:val="DisclaimerHeading"/>
              <w:keepLines/>
              <w:spacing w:before="40" w:after="40" w:line="220" w:lineRule="exact"/>
              <w:rPr>
                <w:b w:val="0"/>
                <w:color w:val="auto"/>
                <w:sz w:val="18"/>
                <w:szCs w:val="18"/>
              </w:rPr>
            </w:pPr>
            <w:r w:rsidRPr="0033049B">
              <w:rPr>
                <w:b w:val="0"/>
                <w:color w:val="auto"/>
                <w:sz w:val="18"/>
                <w:szCs w:val="18"/>
              </w:rPr>
              <w:t>WebEx / Conference &amp; Training Center</w:t>
            </w:r>
          </w:p>
        </w:tc>
        <w:tc>
          <w:tcPr>
            <w:tcW w:w="1816" w:type="dxa"/>
            <w:tcBorders>
              <w:top w:val="single" w:sz="4" w:space="0" w:color="auto"/>
              <w:left w:val="single" w:sz="4" w:space="0" w:color="auto"/>
              <w:bottom w:val="single" w:sz="4" w:space="0" w:color="auto"/>
              <w:right w:val="single" w:sz="4" w:space="0" w:color="auto"/>
            </w:tcBorders>
          </w:tcPr>
          <w:p w:rsidR="0033049B" w:rsidRPr="00C10A93" w:rsidP="0033049B" w14:paraId="6F6C1E21" w14:textId="3396257C">
            <w:pPr>
              <w:pStyle w:val="DisclaimerHeading"/>
              <w:keepLines/>
              <w:spacing w:before="40" w:after="40" w:line="220" w:lineRule="exact"/>
              <w:rPr>
                <w:color w:val="auto"/>
                <w:sz w:val="18"/>
                <w:szCs w:val="18"/>
              </w:rPr>
            </w:pPr>
            <w:r>
              <w:rPr>
                <w:b w:val="0"/>
                <w:color w:val="auto"/>
                <w:sz w:val="18"/>
                <w:szCs w:val="18"/>
              </w:rPr>
              <w:t>November 22</w:t>
            </w:r>
          </w:p>
        </w:tc>
        <w:tc>
          <w:tcPr>
            <w:tcW w:w="1529" w:type="dxa"/>
            <w:tcBorders>
              <w:top w:val="single" w:sz="4" w:space="0" w:color="auto"/>
              <w:left w:val="single" w:sz="4" w:space="0" w:color="auto"/>
              <w:bottom w:val="single" w:sz="4" w:space="0" w:color="auto"/>
              <w:right w:val="single" w:sz="4" w:space="0" w:color="auto"/>
            </w:tcBorders>
          </w:tcPr>
          <w:p w:rsidR="0033049B" w:rsidRPr="00C10A93" w:rsidP="0033049B" w14:paraId="21CCD9C4" w14:textId="2228CA29">
            <w:pPr>
              <w:pStyle w:val="DisclaimerHeading"/>
              <w:keepLines/>
              <w:spacing w:before="40" w:after="40" w:line="220" w:lineRule="exact"/>
              <w:rPr>
                <w:color w:val="auto"/>
                <w:sz w:val="18"/>
                <w:szCs w:val="18"/>
              </w:rPr>
            </w:pPr>
            <w:r>
              <w:rPr>
                <w:b w:val="0"/>
                <w:color w:val="auto"/>
                <w:sz w:val="18"/>
                <w:szCs w:val="18"/>
              </w:rPr>
              <w:t>November 27</w:t>
            </w:r>
          </w:p>
        </w:tc>
      </w:tr>
    </w:tbl>
    <w:p w:rsidR="0033049B" w:rsidP="0033049B" w14:paraId="70D9FDB1" w14:textId="77777777">
      <w:pPr>
        <w:pStyle w:val="DisclaimerBodyCopy"/>
        <w:keepLines/>
        <w:spacing w:before="60"/>
        <w:jc w:val="right"/>
      </w:pPr>
      <w:r>
        <w:rPr>
          <w:color w:val="1F497D"/>
        </w:rPr>
        <w:t>*Materials received after 12:00 p.m. EPT are not guaranteed timely posting by 5:00 p.m. EPT on the same day.</w:t>
      </w:r>
    </w:p>
    <w:p w:rsidR="00B62597" w:rsidP="00337321" w14:paraId="584E2949" w14:textId="2B6930AA">
      <w:pPr>
        <w:pStyle w:val="Author"/>
      </w:pPr>
      <w:r>
        <w:t xml:space="preserve">Author: </w:t>
      </w:r>
      <w:r w:rsidR="00B62962">
        <w:t>Amanda Martin</w:t>
      </w:r>
    </w:p>
    <w:p w:rsidR="00A317A9" w:rsidRPr="00B62597" w:rsidP="00337321" w14:paraId="4992C696" w14:textId="77777777">
      <w:pPr>
        <w:pStyle w:val="Author"/>
      </w:pPr>
    </w:p>
    <w:p w:rsidR="00B62597" w:rsidRPr="00B62597" w:rsidP="00DB29E9" w14:paraId="1ED94601" w14:textId="77777777">
      <w:pPr>
        <w:pStyle w:val="DisclaimerHeading"/>
      </w:pPr>
      <w:r>
        <w:t>Anti</w:t>
      </w:r>
      <w:r w:rsidRPr="00B62597">
        <w:t>trust:</w:t>
      </w:r>
    </w:p>
    <w:p w:rsidR="00B62597" w:rsidRPr="00B62597" w:rsidP="00491490" w14:paraId="105F6238" w14:textId="77777777">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 xml:space="preserve">If the </w:t>
      </w:r>
      <w:r w:rsidRPr="00B62597">
        <w:t>conversation still</w:t>
      </w:r>
      <w:r w:rsidRPr="00B62597">
        <w:t xml:space="preserve"> persists, parties will be asked to leave the meeting or the meeting will be adjourned.</w:t>
      </w:r>
    </w:p>
    <w:p w:rsidR="00B62597" w:rsidRPr="00B62597" w:rsidP="00B62597" w14:paraId="3647A741" w14:textId="77777777">
      <w:pPr>
        <w:spacing w:after="0" w:line="240" w:lineRule="auto"/>
        <w:rPr>
          <w:rFonts w:ascii="Arial Narrow" w:eastAsia="Times New Roman" w:hAnsi="Arial Narrow" w:cs="Times New Roman"/>
          <w:sz w:val="16"/>
          <w:szCs w:val="16"/>
        </w:rPr>
      </w:pPr>
    </w:p>
    <w:p w:rsidR="00B62597" w:rsidRPr="00B62597" w:rsidP="00337321" w14:paraId="75E84931" w14:textId="77777777">
      <w:pPr>
        <w:pStyle w:val="DisclosureTitle"/>
      </w:pPr>
      <w:r w:rsidRPr="00B62597">
        <w:t>Code of Conduct:</w:t>
      </w:r>
    </w:p>
    <w:p w:rsidR="00B600EB" w:rsidRPr="00B62597" w:rsidP="00B600EB" w14:paraId="52471522" w14:textId="77777777">
      <w:pPr>
        <w:pStyle w:val="DisclosureBody"/>
      </w:pPr>
      <w:r w:rsidRPr="00B62597">
        <w:t>As a mandatory condition of attendance at today's meeting, attendees agree to adhere to the Code of Conduct as detailed in PJM Manual M-34 section 4.5, including, but not limited to, participants' responsibilities and rules regarding the dissemination of meeting discussion and materials.</w:t>
      </w:r>
      <w:r w:rsidRPr="00FA5955">
        <w:t xml:space="preserve"> Expectations for participating in PJM activities </w:t>
      </w:r>
      <w:r w:rsidRPr="00FA5955">
        <w:t>are further detailed</w:t>
      </w:r>
      <w:r w:rsidRPr="00FA5955">
        <w:t xml:space="preserve"> in the </w:t>
      </w:r>
      <w:hyperlink r:id="rId12" w:history="1">
        <w:r w:rsidRPr="00FA5955">
          <w:rPr>
            <w:rStyle w:val="Hyperlink"/>
          </w:rPr>
          <w:t>PJM Code of Conduct</w:t>
        </w:r>
      </w:hyperlink>
      <w:r w:rsidRPr="00FA5955">
        <w:t>.</w:t>
      </w:r>
    </w:p>
    <w:p w:rsidR="00B62597" w:rsidRPr="00B62597" w:rsidP="00B62597" w14:paraId="7F8D981C" w14:textId="77777777">
      <w:pPr>
        <w:spacing w:after="0" w:line="240" w:lineRule="auto"/>
        <w:rPr>
          <w:rFonts w:ascii="Arial Narrow" w:eastAsia="Times New Roman" w:hAnsi="Arial Narrow" w:cs="Times New Roman"/>
          <w:sz w:val="18"/>
          <w:szCs w:val="18"/>
        </w:rPr>
      </w:pPr>
    </w:p>
    <w:p w:rsidR="00B62597" w:rsidRPr="00B62597" w:rsidP="00337321" w14:paraId="76115A30" w14:textId="77777777">
      <w:pPr>
        <w:pStyle w:val="DisclosureTitle"/>
      </w:pPr>
      <w:r w:rsidRPr="00B62597">
        <w:t xml:space="preserve">Public Meetings/Media Participation: </w:t>
      </w:r>
    </w:p>
    <w:p w:rsidR="00DE34CF" w:rsidP="00337321" w14:paraId="12BDD28F" w14:textId="77777777">
      <w:pPr>
        <w:pStyle w:val="DisclosureBody"/>
      </w:pPr>
      <w:r w:rsidRPr="00B62597">
        <w:t xml:space="preserve">Unless otherwise noted, PJM stakeholder meetings are open to the public and to members of the media. Members of the media are asked to announce their attendance at all PJM stakeholder meetings at the beginning of the meeting or at the </w:t>
      </w:r>
      <w:r w:rsidRPr="00B62597">
        <w:t>point</w:t>
      </w:r>
      <w:r w:rsidRPr="00B62597">
        <w:t xml:space="preserve"> they join a meeting already in progress. Members of the Media </w:t>
      </w:r>
      <w:r w:rsidRPr="00B62597">
        <w:t>are reminded</w:t>
      </w:r>
      <w:r w:rsidRPr="00B62597">
        <w:t xml:space="preserve"> that speakers at PJM meetings cannot be quoted without explicit permission from the speaker. PJM Members </w:t>
      </w:r>
      <w:r w:rsidRPr="00B62597">
        <w:t>are reminded</w:t>
      </w:r>
      <w:r w:rsidRPr="00B62597">
        <w:t xml:space="preserve"> that "detailed transcriptional meeting notes" and white board notes from "brainstorming sessions" shall not be disseminated. Stakeholders </w:t>
      </w:r>
      <w:r w:rsidRPr="00B62597">
        <w:t>are also not allowed</w:t>
      </w:r>
      <w:r w:rsidRPr="00B62597">
        <w:t xml:space="preserve">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14:paraId="174379D0" w14:textId="77777777">
      <w:pPr>
        <w:pStyle w:val="DisclaimerHeading"/>
        <w:spacing w:before="240"/>
      </w:pPr>
      <w:r>
        <w:t xml:space="preserve">Participant Identification in </w:t>
      </w:r>
      <w:r w:rsidR="00711249">
        <w:t>Webex</w:t>
      </w:r>
      <w:r>
        <w:t>:</w:t>
      </w:r>
    </w:p>
    <w:p w:rsidR="00027F49" w:rsidP="00027F49" w14:paraId="12A4ED71" w14:textId="77777777">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14:paraId="5C35C976" w14:textId="66AA12B3">
      <w:pPr>
        <w:pStyle w:val="DisclaimerBodyCopy"/>
      </w:pPr>
      <w:r>
        <w:t xml:space="preserve">PJM support staff continuously monitors </w:t>
      </w:r>
      <w:r w:rsidR="00711249">
        <w:t>Webex</w:t>
      </w:r>
      <w:r>
        <w:t xml:space="preserve"> connections during stakeholder meetings. Anonymous users or those using false usernames or emails </w:t>
      </w:r>
      <w:r>
        <w:t>will be dropped</w:t>
      </w:r>
      <w:r>
        <w:t xml:space="preserve"> from the teleconference.</w:t>
      </w:r>
    </w:p>
    <w:p w:rsidR="004A1C18" w:rsidRPr="00D827A6" w:rsidP="004A1C18" w14:paraId="7FEEC732" w14:textId="77777777">
      <w:pPr>
        <w:pStyle w:val="DisclaimerHeading"/>
        <w:spacing w:before="240"/>
      </w:pPr>
      <w:r w:rsidRPr="00D827A6">
        <w:t xml:space="preserve">Participant Use of </w:t>
      </w:r>
      <w:r w:rsidRPr="00D827A6">
        <w:t>Webex</w:t>
      </w:r>
      <w:r w:rsidRPr="00D827A6">
        <w:t xml:space="preserve"> Chat:</w:t>
      </w:r>
    </w:p>
    <w:p w:rsidR="004A1C18" w:rsidP="004A1C18" w14:paraId="065CCFF7" w14:textId="77777777">
      <w:pPr>
        <w:pStyle w:val="DisclaimerBodyCopy"/>
      </w:pPr>
      <w:r>
        <w:t xml:space="preserve">The use of the </w:t>
      </w:r>
      <w:r>
        <w:t>Webex</w:t>
      </w:r>
      <w:r>
        <w:t xml:space="preserve"> chat feature during meetings </w:t>
      </w:r>
      <w:r>
        <w:t>shall be primarily reserved</w:t>
      </w:r>
      <w:r>
        <w:t xml:space="preserve"> for administrative and logistical purposes, such as managing a question or comment queue, noting technical difficulties, and meeting support or management purposes. Utilizing </w:t>
      </w:r>
      <w:r>
        <w:t>Webex</w:t>
      </w:r>
      <w:r>
        <w:t xml:space="preserve"> chat for any other commentary should be limited to short phrases. Detailed commentary or substantive dialog </w:t>
      </w:r>
      <w:r>
        <w:t>shall be shared</w:t>
      </w:r>
      <w:r>
        <w:t xml:space="preserve"> orally by entering the speaker queue.  </w:t>
      </w:r>
    </w:p>
    <w:p w:rsidR="004A1C18" w:rsidP="00027F49" w14:paraId="73679A35" w14:textId="77777777">
      <w:pPr>
        <w:pStyle w:val="DisclaimerBodyCopy"/>
      </w:pPr>
    </w:p>
    <w:p w:rsidR="00027F49" w:rsidP="00027F49" w14:paraId="167EA3AA" w14:textId="77777777">
      <w:pPr>
        <w:pStyle w:val="DisclosureBody"/>
      </w:pPr>
    </w:p>
    <w:p w:rsidR="00027F49" w:rsidP="00027F49" w14:paraId="13596489" w14:textId="77777777">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3"/>
                    <a:stretch>
                      <a:fillRect/>
                    </a:stretch>
                  </pic:blipFill>
                  <pic:spPr>
                    <a:xfrm>
                      <a:off x="0" y="0"/>
                      <a:ext cx="5943600" cy="983615"/>
                    </a:xfrm>
                    <a:prstGeom prst="rect">
                      <a:avLst/>
                    </a:prstGeom>
                  </pic:spPr>
                </pic:pic>
              </a:graphicData>
            </a:graphic>
          </wp:inline>
        </w:drawing>
      </w:r>
    </w:p>
    <w:p w:rsidR="00027F49" w:rsidP="00027F49" w14:paraId="6772A2F3" w14:textId="77777777">
      <w:pPr>
        <w:pStyle w:val="DisclaimerHeading"/>
      </w:pPr>
    </w:p>
    <w:p w:rsidR="00027F49" w:rsidRPr="009C15C4" w:rsidP="00027F49" w14:paraId="33E2338C" w14:textId="77777777">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14"/>
                    <a:stretch>
                      <a:fillRect/>
                    </a:stretch>
                  </pic:blipFill>
                  <pic:spPr>
                    <a:xfrm>
                      <a:off x="0" y="0"/>
                      <a:ext cx="5943600" cy="1217930"/>
                    </a:xfrm>
                    <a:prstGeom prst="rect">
                      <a:avLst/>
                    </a:prstGeom>
                  </pic:spPr>
                </pic:pic>
              </a:graphicData>
            </a:graphic>
          </wp:inline>
        </w:drawing>
      </w:r>
    </w:p>
    <w:p w:rsidR="0057441E" w:rsidRPr="009C15C4" w:rsidP="009C15C4" w14:paraId="43A6A529" w14:textId="4CFA0DBD">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5"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6"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14:paraId="4C9CDC5C"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5"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6"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C86B6A">
      <w:headerReference w:type="default" r:id="rId17"/>
      <w:footerReference w:type="even" r:id="rId18"/>
      <w:footerReference w:type="default" r:id="rId19"/>
      <w:pgSz w:w="12240" w:h="15840"/>
      <w:pgMar w:top="2358" w:right="1440" w:bottom="1260" w:left="1440" w:header="720" w:footer="669" w:gutter="0"/>
      <w:cols w:space="720" w:equalWidth="0">
        <w:col w:w="9360"/>
      </w:cols>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14:paraId="55E74E3C"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14:paraId="25B1376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14:paraId="78017EA3" w14:textId="6D945D3E">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741D30">
      <w:rPr>
        <w:rStyle w:val="PageNumber"/>
        <w:noProof/>
      </w:rPr>
      <w:t>1</w:t>
    </w:r>
    <w:r>
      <w:rPr>
        <w:rStyle w:val="PageNumber"/>
      </w:rPr>
      <w:fldChar w:fldCharType="end"/>
    </w:r>
  </w:p>
  <w:bookmarkStart w:id="3" w:name="OLE_LINK1"/>
  <w:p w:rsidR="00B62597" w:rsidRPr="001678E8" w14:paraId="6C643224" w14:textId="7777777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777623">
      <w:rPr>
        <w:rFonts w:ascii="Arial Narrow" w:hAnsi="Arial Narrow"/>
        <w:sz w:val="20"/>
      </w:rPr>
      <w:t>3</w:t>
    </w:r>
    <w:r w:rsidR="00991528">
      <w:rPr>
        <w:rFonts w:ascii="Arial Narrow" w:hAnsi="Arial Narrow"/>
        <w:sz w:val="20"/>
      </w:rPr>
      <w:tab/>
    </w:r>
    <w:r w:rsidR="008C275E">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14:paraId="214AB11E" w14:textId="6A12E9F8">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14:textId="132C7DFC">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14:paraId="23E6718A" w14:textId="132C7DFC">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14940">
      <w:rPr>
        <w:sz w:val="16"/>
      </w:rPr>
      <w:t xml:space="preserve">As of </w:t>
    </w:r>
    <w:r w:rsidR="009A764D">
      <w:rPr>
        <w:sz w:val="16"/>
      </w:rPr>
      <w:t>January</w:t>
    </w:r>
    <w:r w:rsidR="009B43E9">
      <w:rPr>
        <w:sz w:val="16"/>
      </w:rPr>
      <w:t xml:space="preserve"> </w:t>
    </w:r>
    <w:r w:rsidR="009A764D">
      <w:rPr>
        <w:sz w:val="16"/>
      </w:rPr>
      <w:t>3</w:t>
    </w:r>
    <w:r w:rsidR="00B14940">
      <w:rPr>
        <w:sz w:val="16"/>
      </w:rPr>
      <w:t>, 202</w:t>
    </w:r>
    <w:r w:rsidR="009A764D">
      <w:rPr>
        <w:sz w:val="16"/>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426BBC"/>
    <w:multiLevelType w:val="multilevel"/>
    <w:tmpl w:val="57EC59BC"/>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rPr>
        <w:rFonts w:hint="default"/>
        <w:color w:val="auto"/>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5F878B6"/>
    <w:multiLevelType w:val="multilevel"/>
    <w:tmpl w:val="2048EE5E"/>
    <w:lvl w:ilvl="0">
      <w:start w:val="3"/>
      <w:numFmt w:val="decimal"/>
      <w:lvlText w:val="%1."/>
      <w:lvlJc w:val="left"/>
      <w:pPr>
        <w:tabs>
          <w:tab w:val="num" w:pos="720"/>
        </w:tabs>
        <w:ind w:left="720" w:hanging="360"/>
      </w:pPr>
      <w:rPr>
        <w:rFonts w:hint="default"/>
        <w:b w:val="0"/>
      </w:rPr>
    </w:lvl>
    <w:lvl w:ilvl="1">
      <w:start w:val="2"/>
      <w:numFmt w:val="lowerLetter"/>
      <w:lvlText w:val="%2."/>
      <w:lvlJc w:val="left"/>
      <w:pPr>
        <w:tabs>
          <w:tab w:val="num" w:pos="1440"/>
        </w:tabs>
        <w:ind w:left="1440" w:hanging="360"/>
      </w:pPr>
      <w:rPr>
        <w:rFonts w:hint="default"/>
        <w:color w:val="auto"/>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nsid w:val="1A237564"/>
    <w:multiLevelType w:val="hybridMultilevel"/>
    <w:tmpl w:val="0880834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F3D29E9"/>
    <w:multiLevelType w:val="hybridMultilevel"/>
    <w:tmpl w:val="020E3F28"/>
    <w:lvl w:ilvl="0">
      <w:start w:val="1"/>
      <w:numFmt w:val="decimal"/>
      <w:lvlText w:val="%1."/>
      <w:lvlJc w:val="left"/>
      <w:pPr>
        <w:ind w:left="360" w:hanging="360"/>
      </w:pPr>
      <w:rPr>
        <w:rFonts w:hint="default"/>
        <w:b w:val="0"/>
        <w:u w:val="single"/>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82559F7"/>
    <w:multiLevelType w:val="hybridMultilevel"/>
    <w:tmpl w:val="62E6675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AEE2374"/>
    <w:multiLevelType w:val="hybridMultilevel"/>
    <w:tmpl w:val="0960E902"/>
    <w:lvl w:ilvl="0">
      <w:start w:val="1"/>
      <w:numFmt w:val="decimal"/>
      <w:lvlText w:val="%1."/>
      <w:lvlJc w:val="left"/>
      <w:pPr>
        <w:ind w:left="360" w:hanging="360"/>
      </w:pPr>
      <w:rPr>
        <w:rFonts w:hint="default"/>
        <w:b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10">
    <w:nsid w:val="388D31DA"/>
    <w:multiLevelType w:val="hybridMultilevel"/>
    <w:tmpl w:val="52C0E04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3DFA67BE"/>
    <w:multiLevelType w:val="multilevel"/>
    <w:tmpl w:val="57EC59B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080"/>
        </w:tabs>
        <w:ind w:left="1080" w:hanging="360"/>
      </w:pPr>
      <w:rPr>
        <w:rFonts w:hint="default"/>
        <w:color w:val="auto"/>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3">
    <w:nsid w:val="5BAA4184"/>
    <w:multiLevelType w:val="hybridMultilevel"/>
    <w:tmpl w:val="E06879E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5D6E164F"/>
    <w:multiLevelType w:val="hybridMultilevel"/>
    <w:tmpl w:val="C48246C2"/>
    <w:lvl w:ilvl="0">
      <w:start w:val="1"/>
      <w:numFmt w:val="decimal"/>
      <w:lvlText w:val="%1."/>
      <w:lvlJc w:val="left"/>
      <w:pPr>
        <w:ind w:left="360" w:hanging="360"/>
      </w:pPr>
      <w:rPr>
        <w:rFonts w:hint="default"/>
        <w:b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5"/>
  </w:num>
  <w:num w:numId="2">
    <w:abstractNumId w:val="11"/>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num>
  <w:num w:numId="5">
    <w:abstractNumId w:val="16"/>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7"/>
  </w:num>
  <w:num w:numId="9">
    <w:abstractNumId w:val="8"/>
  </w:num>
  <w:num w:numId="10">
    <w:abstractNumId w:val="1"/>
  </w:num>
  <w:num w:numId="11">
    <w:abstractNumId w:val="9"/>
  </w:num>
  <w:num w:numId="12">
    <w:abstractNumId w:val="5"/>
  </w:num>
  <w:num w:numId="13">
    <w:abstractNumId w:val="13"/>
  </w:num>
  <w:num w:numId="14">
    <w:abstractNumId w:val="6"/>
  </w:num>
  <w:num w:numId="15">
    <w:abstractNumId w:val="12"/>
  </w:num>
  <w:num w:numId="16">
    <w:abstractNumId w:val="0"/>
  </w:num>
  <w:num w:numId="17">
    <w:abstractNumId w:val="14"/>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3"/>
  </w:num>
  <w:num w:numId="21">
    <w:abstractNumId w:val="10"/>
  </w:num>
  <w:num w:numId="22">
    <w:abstractNumId w:val="4"/>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A58"/>
    <w:rsid w:val="0000292F"/>
    <w:rsid w:val="00005C53"/>
    <w:rsid w:val="00010057"/>
    <w:rsid w:val="00011A20"/>
    <w:rsid w:val="0001488E"/>
    <w:rsid w:val="00014CBA"/>
    <w:rsid w:val="000232DF"/>
    <w:rsid w:val="0002468B"/>
    <w:rsid w:val="00027F49"/>
    <w:rsid w:val="000333FF"/>
    <w:rsid w:val="00047686"/>
    <w:rsid w:val="0006798D"/>
    <w:rsid w:val="0009011A"/>
    <w:rsid w:val="00092135"/>
    <w:rsid w:val="00096230"/>
    <w:rsid w:val="00097582"/>
    <w:rsid w:val="00097907"/>
    <w:rsid w:val="000A67CD"/>
    <w:rsid w:val="000A7A8D"/>
    <w:rsid w:val="000B7424"/>
    <w:rsid w:val="000C222B"/>
    <w:rsid w:val="000C2702"/>
    <w:rsid w:val="000F68D3"/>
    <w:rsid w:val="0011028E"/>
    <w:rsid w:val="00117AF9"/>
    <w:rsid w:val="001204E6"/>
    <w:rsid w:val="0012178F"/>
    <w:rsid w:val="00121F58"/>
    <w:rsid w:val="001363BC"/>
    <w:rsid w:val="00140A75"/>
    <w:rsid w:val="00151CCA"/>
    <w:rsid w:val="00153929"/>
    <w:rsid w:val="00156212"/>
    <w:rsid w:val="00162841"/>
    <w:rsid w:val="00166572"/>
    <w:rsid w:val="001678E8"/>
    <w:rsid w:val="00170E02"/>
    <w:rsid w:val="00182CE6"/>
    <w:rsid w:val="00186F71"/>
    <w:rsid w:val="001B2242"/>
    <w:rsid w:val="001B5C54"/>
    <w:rsid w:val="001B753E"/>
    <w:rsid w:val="001C0CC0"/>
    <w:rsid w:val="001D3B68"/>
    <w:rsid w:val="001F06E2"/>
    <w:rsid w:val="001F5D16"/>
    <w:rsid w:val="0020195C"/>
    <w:rsid w:val="00205DA7"/>
    <w:rsid w:val="0020745E"/>
    <w:rsid w:val="002113BD"/>
    <w:rsid w:val="00222A30"/>
    <w:rsid w:val="00226417"/>
    <w:rsid w:val="002351B8"/>
    <w:rsid w:val="002417A8"/>
    <w:rsid w:val="002476AE"/>
    <w:rsid w:val="0025139E"/>
    <w:rsid w:val="00253DC8"/>
    <w:rsid w:val="0026645B"/>
    <w:rsid w:val="00275549"/>
    <w:rsid w:val="002A5349"/>
    <w:rsid w:val="002B2F98"/>
    <w:rsid w:val="002B4E48"/>
    <w:rsid w:val="002C555A"/>
    <w:rsid w:val="002C6057"/>
    <w:rsid w:val="002D6A60"/>
    <w:rsid w:val="002E4583"/>
    <w:rsid w:val="002E719B"/>
    <w:rsid w:val="002F118F"/>
    <w:rsid w:val="00303B33"/>
    <w:rsid w:val="003046F5"/>
    <w:rsid w:val="00305238"/>
    <w:rsid w:val="003103EC"/>
    <w:rsid w:val="00320B8C"/>
    <w:rsid w:val="003251CE"/>
    <w:rsid w:val="0033049B"/>
    <w:rsid w:val="00334877"/>
    <w:rsid w:val="00337321"/>
    <w:rsid w:val="0036208E"/>
    <w:rsid w:val="00366447"/>
    <w:rsid w:val="00393293"/>
    <w:rsid w:val="00394850"/>
    <w:rsid w:val="003954B5"/>
    <w:rsid w:val="003B21BD"/>
    <w:rsid w:val="003B55E1"/>
    <w:rsid w:val="003C17E2"/>
    <w:rsid w:val="003C3320"/>
    <w:rsid w:val="003C3F74"/>
    <w:rsid w:val="003C60FE"/>
    <w:rsid w:val="003C6C4B"/>
    <w:rsid w:val="003D0BD2"/>
    <w:rsid w:val="003D6BB5"/>
    <w:rsid w:val="003D7E5C"/>
    <w:rsid w:val="003E0DB6"/>
    <w:rsid w:val="003E7A73"/>
    <w:rsid w:val="00417CDA"/>
    <w:rsid w:val="00421864"/>
    <w:rsid w:val="0042454F"/>
    <w:rsid w:val="0042780B"/>
    <w:rsid w:val="0043255D"/>
    <w:rsid w:val="00441C7F"/>
    <w:rsid w:val="00442574"/>
    <w:rsid w:val="004450BA"/>
    <w:rsid w:val="00453664"/>
    <w:rsid w:val="00456B60"/>
    <w:rsid w:val="00457732"/>
    <w:rsid w:val="0046043F"/>
    <w:rsid w:val="004760CE"/>
    <w:rsid w:val="00482A1D"/>
    <w:rsid w:val="00491490"/>
    <w:rsid w:val="00494494"/>
    <w:rsid w:val="004969FA"/>
    <w:rsid w:val="004A1C18"/>
    <w:rsid w:val="004B14FF"/>
    <w:rsid w:val="004E20DF"/>
    <w:rsid w:val="004E4CE5"/>
    <w:rsid w:val="004F4723"/>
    <w:rsid w:val="004F6A01"/>
    <w:rsid w:val="00500CCB"/>
    <w:rsid w:val="00500F8F"/>
    <w:rsid w:val="00523049"/>
    <w:rsid w:val="00526770"/>
    <w:rsid w:val="00527104"/>
    <w:rsid w:val="0055010D"/>
    <w:rsid w:val="00564DEE"/>
    <w:rsid w:val="00572333"/>
    <w:rsid w:val="0057441E"/>
    <w:rsid w:val="0057530D"/>
    <w:rsid w:val="00583E24"/>
    <w:rsid w:val="005860E1"/>
    <w:rsid w:val="00592F3A"/>
    <w:rsid w:val="005A53E8"/>
    <w:rsid w:val="005A5D0D"/>
    <w:rsid w:val="005B3078"/>
    <w:rsid w:val="005B41A5"/>
    <w:rsid w:val="005C0F8A"/>
    <w:rsid w:val="005C52F4"/>
    <w:rsid w:val="005D6D05"/>
    <w:rsid w:val="005E1DE2"/>
    <w:rsid w:val="005F49C4"/>
    <w:rsid w:val="005F5358"/>
    <w:rsid w:val="006024A0"/>
    <w:rsid w:val="00602967"/>
    <w:rsid w:val="0060317D"/>
    <w:rsid w:val="00606F11"/>
    <w:rsid w:val="00610F08"/>
    <w:rsid w:val="00612213"/>
    <w:rsid w:val="006123FD"/>
    <w:rsid w:val="006215C4"/>
    <w:rsid w:val="00630D21"/>
    <w:rsid w:val="00647FB4"/>
    <w:rsid w:val="00676226"/>
    <w:rsid w:val="00681CC9"/>
    <w:rsid w:val="00693862"/>
    <w:rsid w:val="006B3D14"/>
    <w:rsid w:val="006C738F"/>
    <w:rsid w:val="006D558D"/>
    <w:rsid w:val="006D6838"/>
    <w:rsid w:val="006E3FFB"/>
    <w:rsid w:val="006E50CB"/>
    <w:rsid w:val="006F178A"/>
    <w:rsid w:val="006F2903"/>
    <w:rsid w:val="006F5AA3"/>
    <w:rsid w:val="006F7A52"/>
    <w:rsid w:val="00706989"/>
    <w:rsid w:val="00711249"/>
    <w:rsid w:val="00712CAA"/>
    <w:rsid w:val="00716A8B"/>
    <w:rsid w:val="00722245"/>
    <w:rsid w:val="007265AC"/>
    <w:rsid w:val="00726EB6"/>
    <w:rsid w:val="00730F76"/>
    <w:rsid w:val="007312C2"/>
    <w:rsid w:val="00731697"/>
    <w:rsid w:val="007375E7"/>
    <w:rsid w:val="00740C22"/>
    <w:rsid w:val="007416F8"/>
    <w:rsid w:val="00741D30"/>
    <w:rsid w:val="00744414"/>
    <w:rsid w:val="00744A45"/>
    <w:rsid w:val="00752E87"/>
    <w:rsid w:val="0075340F"/>
    <w:rsid w:val="00754C6D"/>
    <w:rsid w:val="00755096"/>
    <w:rsid w:val="00764166"/>
    <w:rsid w:val="007703B4"/>
    <w:rsid w:val="00777623"/>
    <w:rsid w:val="00781CA3"/>
    <w:rsid w:val="007829E0"/>
    <w:rsid w:val="00785FCA"/>
    <w:rsid w:val="00786154"/>
    <w:rsid w:val="0079426C"/>
    <w:rsid w:val="007A34A3"/>
    <w:rsid w:val="007A7094"/>
    <w:rsid w:val="007C2954"/>
    <w:rsid w:val="007C3AEF"/>
    <w:rsid w:val="007D06DF"/>
    <w:rsid w:val="007D4F70"/>
    <w:rsid w:val="007D7D5E"/>
    <w:rsid w:val="007E55DF"/>
    <w:rsid w:val="007E6BFE"/>
    <w:rsid w:val="007E7CAB"/>
    <w:rsid w:val="008063D9"/>
    <w:rsid w:val="00811DF1"/>
    <w:rsid w:val="00812BDB"/>
    <w:rsid w:val="008322CB"/>
    <w:rsid w:val="00837B12"/>
    <w:rsid w:val="00841282"/>
    <w:rsid w:val="008449CB"/>
    <w:rsid w:val="008552A3"/>
    <w:rsid w:val="00865530"/>
    <w:rsid w:val="008755CE"/>
    <w:rsid w:val="00877E3E"/>
    <w:rsid w:val="00882652"/>
    <w:rsid w:val="00891E60"/>
    <w:rsid w:val="008920E5"/>
    <w:rsid w:val="008949F3"/>
    <w:rsid w:val="008969B9"/>
    <w:rsid w:val="008A49F8"/>
    <w:rsid w:val="008B0F5B"/>
    <w:rsid w:val="008B32F0"/>
    <w:rsid w:val="008B71C2"/>
    <w:rsid w:val="008C275E"/>
    <w:rsid w:val="008C3FAC"/>
    <w:rsid w:val="008C7968"/>
    <w:rsid w:val="008D52B8"/>
    <w:rsid w:val="008E5786"/>
    <w:rsid w:val="008F371C"/>
    <w:rsid w:val="008F6194"/>
    <w:rsid w:val="00903597"/>
    <w:rsid w:val="00904444"/>
    <w:rsid w:val="009159C2"/>
    <w:rsid w:val="00917386"/>
    <w:rsid w:val="00917DAB"/>
    <w:rsid w:val="0093284F"/>
    <w:rsid w:val="00933ECC"/>
    <w:rsid w:val="00936D3F"/>
    <w:rsid w:val="0097702E"/>
    <w:rsid w:val="00991528"/>
    <w:rsid w:val="009A5430"/>
    <w:rsid w:val="009A5F56"/>
    <w:rsid w:val="009A764D"/>
    <w:rsid w:val="009B43E9"/>
    <w:rsid w:val="009C15C4"/>
    <w:rsid w:val="009C1737"/>
    <w:rsid w:val="009C4174"/>
    <w:rsid w:val="009D1CB5"/>
    <w:rsid w:val="009F1E5D"/>
    <w:rsid w:val="009F22CD"/>
    <w:rsid w:val="009F53F9"/>
    <w:rsid w:val="00A05391"/>
    <w:rsid w:val="00A10427"/>
    <w:rsid w:val="00A11B6F"/>
    <w:rsid w:val="00A17F46"/>
    <w:rsid w:val="00A317A9"/>
    <w:rsid w:val="00A33BF6"/>
    <w:rsid w:val="00A41149"/>
    <w:rsid w:val="00A43A84"/>
    <w:rsid w:val="00A50F50"/>
    <w:rsid w:val="00A5156B"/>
    <w:rsid w:val="00A53210"/>
    <w:rsid w:val="00A56D57"/>
    <w:rsid w:val="00A60133"/>
    <w:rsid w:val="00A61BB7"/>
    <w:rsid w:val="00A646B1"/>
    <w:rsid w:val="00A70093"/>
    <w:rsid w:val="00A76229"/>
    <w:rsid w:val="00A7691B"/>
    <w:rsid w:val="00A81C33"/>
    <w:rsid w:val="00A83964"/>
    <w:rsid w:val="00A90865"/>
    <w:rsid w:val="00A9254D"/>
    <w:rsid w:val="00A931C3"/>
    <w:rsid w:val="00AB2D85"/>
    <w:rsid w:val="00AB5467"/>
    <w:rsid w:val="00AC2247"/>
    <w:rsid w:val="00AC3A95"/>
    <w:rsid w:val="00AC61B1"/>
    <w:rsid w:val="00AD1776"/>
    <w:rsid w:val="00AD2BAF"/>
    <w:rsid w:val="00B13B1D"/>
    <w:rsid w:val="00B14940"/>
    <w:rsid w:val="00B16A05"/>
    <w:rsid w:val="00B16D95"/>
    <w:rsid w:val="00B20316"/>
    <w:rsid w:val="00B336C8"/>
    <w:rsid w:val="00B348C5"/>
    <w:rsid w:val="00B34E3C"/>
    <w:rsid w:val="00B364DA"/>
    <w:rsid w:val="00B545EA"/>
    <w:rsid w:val="00B600EB"/>
    <w:rsid w:val="00B602D8"/>
    <w:rsid w:val="00B60ADA"/>
    <w:rsid w:val="00B62597"/>
    <w:rsid w:val="00B627E6"/>
    <w:rsid w:val="00B62962"/>
    <w:rsid w:val="00B745EE"/>
    <w:rsid w:val="00B75908"/>
    <w:rsid w:val="00B82CC3"/>
    <w:rsid w:val="00B84A91"/>
    <w:rsid w:val="00B875C8"/>
    <w:rsid w:val="00BA6146"/>
    <w:rsid w:val="00BB4915"/>
    <w:rsid w:val="00BB531B"/>
    <w:rsid w:val="00BB6921"/>
    <w:rsid w:val="00BC159D"/>
    <w:rsid w:val="00BC44BA"/>
    <w:rsid w:val="00BC5311"/>
    <w:rsid w:val="00BD0854"/>
    <w:rsid w:val="00BE3822"/>
    <w:rsid w:val="00BF0C90"/>
    <w:rsid w:val="00BF331B"/>
    <w:rsid w:val="00C0168F"/>
    <w:rsid w:val="00C05CE1"/>
    <w:rsid w:val="00C10A93"/>
    <w:rsid w:val="00C137B6"/>
    <w:rsid w:val="00C25A15"/>
    <w:rsid w:val="00C26A61"/>
    <w:rsid w:val="00C32394"/>
    <w:rsid w:val="00C42CA1"/>
    <w:rsid w:val="00C439EC"/>
    <w:rsid w:val="00C4554D"/>
    <w:rsid w:val="00C5307B"/>
    <w:rsid w:val="00C63FA9"/>
    <w:rsid w:val="00C72168"/>
    <w:rsid w:val="00C757F4"/>
    <w:rsid w:val="00C75A9D"/>
    <w:rsid w:val="00C77A69"/>
    <w:rsid w:val="00C86B6A"/>
    <w:rsid w:val="00C91004"/>
    <w:rsid w:val="00C91947"/>
    <w:rsid w:val="00CA49B9"/>
    <w:rsid w:val="00CA58BC"/>
    <w:rsid w:val="00CB19DE"/>
    <w:rsid w:val="00CB2575"/>
    <w:rsid w:val="00CB475B"/>
    <w:rsid w:val="00CC1B47"/>
    <w:rsid w:val="00CE1FB2"/>
    <w:rsid w:val="00CE2EFD"/>
    <w:rsid w:val="00CE451E"/>
    <w:rsid w:val="00CF7A05"/>
    <w:rsid w:val="00D00FD4"/>
    <w:rsid w:val="00D0157C"/>
    <w:rsid w:val="00D02FA9"/>
    <w:rsid w:val="00D06EC8"/>
    <w:rsid w:val="00D101CA"/>
    <w:rsid w:val="00D11E7B"/>
    <w:rsid w:val="00D136EA"/>
    <w:rsid w:val="00D204C1"/>
    <w:rsid w:val="00D251ED"/>
    <w:rsid w:val="00D318B9"/>
    <w:rsid w:val="00D35B87"/>
    <w:rsid w:val="00D5630A"/>
    <w:rsid w:val="00D57BFA"/>
    <w:rsid w:val="00D827A6"/>
    <w:rsid w:val="00D831E4"/>
    <w:rsid w:val="00D93E62"/>
    <w:rsid w:val="00D93ED8"/>
    <w:rsid w:val="00D95949"/>
    <w:rsid w:val="00D95C79"/>
    <w:rsid w:val="00DA23DE"/>
    <w:rsid w:val="00DB16E3"/>
    <w:rsid w:val="00DB29E9"/>
    <w:rsid w:val="00DB37C0"/>
    <w:rsid w:val="00DC2721"/>
    <w:rsid w:val="00DD6541"/>
    <w:rsid w:val="00DD66D0"/>
    <w:rsid w:val="00DD6ED2"/>
    <w:rsid w:val="00DE1772"/>
    <w:rsid w:val="00DE34CF"/>
    <w:rsid w:val="00DF106D"/>
    <w:rsid w:val="00DF1112"/>
    <w:rsid w:val="00DF77EF"/>
    <w:rsid w:val="00E02A6C"/>
    <w:rsid w:val="00E1605D"/>
    <w:rsid w:val="00E1739E"/>
    <w:rsid w:val="00E17884"/>
    <w:rsid w:val="00E24727"/>
    <w:rsid w:val="00E3139F"/>
    <w:rsid w:val="00E32B6B"/>
    <w:rsid w:val="00E362A5"/>
    <w:rsid w:val="00E4348C"/>
    <w:rsid w:val="00E5387A"/>
    <w:rsid w:val="00E55E84"/>
    <w:rsid w:val="00E626BB"/>
    <w:rsid w:val="00E77D72"/>
    <w:rsid w:val="00E84898"/>
    <w:rsid w:val="00EA3F2D"/>
    <w:rsid w:val="00EA7071"/>
    <w:rsid w:val="00EB68B0"/>
    <w:rsid w:val="00EB7A58"/>
    <w:rsid w:val="00EC298B"/>
    <w:rsid w:val="00ED71E0"/>
    <w:rsid w:val="00F070E8"/>
    <w:rsid w:val="00F17091"/>
    <w:rsid w:val="00F226B0"/>
    <w:rsid w:val="00F2753D"/>
    <w:rsid w:val="00F36C4D"/>
    <w:rsid w:val="00F40EE7"/>
    <w:rsid w:val="00F4190F"/>
    <w:rsid w:val="00F42A65"/>
    <w:rsid w:val="00F5077C"/>
    <w:rsid w:val="00F50F37"/>
    <w:rsid w:val="00F53E72"/>
    <w:rsid w:val="00F5613A"/>
    <w:rsid w:val="00F56FB5"/>
    <w:rsid w:val="00F57410"/>
    <w:rsid w:val="00F64F88"/>
    <w:rsid w:val="00F672AB"/>
    <w:rsid w:val="00F70D8B"/>
    <w:rsid w:val="00F75DBA"/>
    <w:rsid w:val="00F9070D"/>
    <w:rsid w:val="00F915D1"/>
    <w:rsid w:val="00F93051"/>
    <w:rsid w:val="00F977A3"/>
    <w:rsid w:val="00FA5955"/>
    <w:rsid w:val="00FA618F"/>
    <w:rsid w:val="00FA6B0D"/>
    <w:rsid w:val="00FB1739"/>
    <w:rsid w:val="00FB3A25"/>
    <w:rsid w:val="00FB5ED9"/>
    <w:rsid w:val="00FB7617"/>
    <w:rsid w:val="00FC26A7"/>
    <w:rsid w:val="00FC2B64"/>
    <w:rsid w:val="00FC2B9A"/>
    <w:rsid w:val="00FC5CAC"/>
    <w:rsid w:val="00FE2FE6"/>
    <w:rsid w:val="00FE5386"/>
    <w:rsid w:val="00FF2651"/>
    <w:rsid w:val="00FF2A7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2D06EE9"/>
  <w15:docId w15:val="{230960E3-019D-4C54-A28A-ABF0AA8AE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character" w:styleId="CommentReference">
    <w:name w:val="annotation reference"/>
    <w:basedOn w:val="DefaultParagraphFont"/>
    <w:uiPriority w:val="99"/>
    <w:semiHidden/>
    <w:unhideWhenUsed/>
    <w:rsid w:val="008C275E"/>
    <w:rPr>
      <w:sz w:val="16"/>
      <w:szCs w:val="16"/>
    </w:rPr>
  </w:style>
  <w:style w:type="paragraph" w:styleId="CommentText">
    <w:name w:val="annotation text"/>
    <w:basedOn w:val="Normal"/>
    <w:link w:val="CommentTextChar"/>
    <w:uiPriority w:val="99"/>
    <w:unhideWhenUsed/>
    <w:rsid w:val="008C275E"/>
    <w:pPr>
      <w:spacing w:line="240" w:lineRule="auto"/>
    </w:pPr>
    <w:rPr>
      <w:sz w:val="20"/>
      <w:szCs w:val="20"/>
    </w:rPr>
  </w:style>
  <w:style w:type="character" w:customStyle="1" w:styleId="CommentTextChar">
    <w:name w:val="Comment Text Char"/>
    <w:basedOn w:val="DefaultParagraphFont"/>
    <w:link w:val="CommentText"/>
    <w:uiPriority w:val="99"/>
    <w:rsid w:val="008C275E"/>
    <w:rPr>
      <w:sz w:val="20"/>
      <w:szCs w:val="20"/>
    </w:rPr>
  </w:style>
  <w:style w:type="paragraph" w:styleId="CommentSubject">
    <w:name w:val="annotation subject"/>
    <w:basedOn w:val="CommentText"/>
    <w:next w:val="CommentText"/>
    <w:link w:val="CommentSubjectChar"/>
    <w:uiPriority w:val="99"/>
    <w:semiHidden/>
    <w:unhideWhenUsed/>
    <w:rsid w:val="008C275E"/>
    <w:rPr>
      <w:b/>
      <w:bCs/>
    </w:rPr>
  </w:style>
  <w:style w:type="character" w:customStyle="1" w:styleId="CommentSubjectChar">
    <w:name w:val="Comment Subject Char"/>
    <w:basedOn w:val="CommentTextChar"/>
    <w:link w:val="CommentSubject"/>
    <w:uiPriority w:val="99"/>
    <w:semiHidden/>
    <w:rsid w:val="008C275E"/>
    <w:rPr>
      <w:b/>
      <w:bCs/>
      <w:sz w:val="20"/>
      <w:szCs w:val="20"/>
    </w:rPr>
  </w:style>
  <w:style w:type="paragraph" w:styleId="Revision">
    <w:name w:val="Revision"/>
    <w:hidden/>
    <w:uiPriority w:val="99"/>
    <w:semiHidden/>
    <w:rsid w:val="00C4554D"/>
    <w:pPr>
      <w:spacing w:after="0" w:line="240" w:lineRule="auto"/>
    </w:pPr>
  </w:style>
  <w:style w:type="paragraph" w:styleId="NoSpacing">
    <w:name w:val="No Spacing"/>
    <w:link w:val="NoSpacingChar"/>
    <w:uiPriority w:val="1"/>
    <w:qFormat/>
    <w:rsid w:val="00C91004"/>
    <w:pPr>
      <w:spacing w:after="0" w:line="240" w:lineRule="auto"/>
    </w:pPr>
  </w:style>
  <w:style w:type="character" w:customStyle="1" w:styleId="NoSpacingChar">
    <w:name w:val="No Spacing Char"/>
    <w:link w:val="NoSpacing"/>
    <w:uiPriority w:val="1"/>
    <w:rsid w:val="00C91004"/>
  </w:style>
  <w:style w:type="paragraph" w:styleId="ListParagraph">
    <w:name w:val="List Paragraph"/>
    <w:basedOn w:val="Normal"/>
    <w:uiPriority w:val="34"/>
    <w:qFormat/>
    <w:rsid w:val="00693862"/>
    <w:pPr>
      <w:spacing w:after="0" w:line="240" w:lineRule="auto"/>
      <w:ind w:left="720"/>
      <w:contextualSpacing/>
    </w:pPr>
    <w:rPr>
      <w:rFonts w:ascii="Times New Roman" w:eastAsia="Times New Roman" w:hAnsi="Times New Roman" w:cs="Times New Roman"/>
      <w:sz w:val="24"/>
      <w:szCs w:val="24"/>
    </w:rPr>
  </w:style>
  <w:style w:type="character" w:customStyle="1" w:styleId="ui-provider">
    <w:name w:val="ui-provider"/>
    <w:basedOn w:val="DefaultParagraphFont"/>
    <w:rsid w:val="005723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www.pjm.com/committees-and-groups/subcommittees/mss.aspx" TargetMode="External" /><Relationship Id="rId11" Type="http://schemas.openxmlformats.org/officeDocument/2006/relationships/hyperlink" Target="http://www.pjm.com/committees-and-groups/committees/mc.aspx" TargetMode="External" /><Relationship Id="rId12" Type="http://schemas.openxmlformats.org/officeDocument/2006/relationships/hyperlink" Target="https://www.pjm.com/about-pjm/who-we-are/code-of-conduct" TargetMode="External" /><Relationship Id="rId13" Type="http://schemas.openxmlformats.org/officeDocument/2006/relationships/image" Target="media/image1.png" /><Relationship Id="rId14" Type="http://schemas.openxmlformats.org/officeDocument/2006/relationships/image" Target="media/image2.png" /><Relationship Id="rId15" Type="http://schemas.openxmlformats.org/officeDocument/2006/relationships/hyperlink" Target="https://www.pjm.com/committees-and-groups/committees/form-facilitator-feedback.aspx" TargetMode="External" /><Relationship Id="rId16" Type="http://schemas.openxmlformats.org/officeDocument/2006/relationships/hyperlink" Target="https://learn.pjm.com/" TargetMode="External" /><Relationship Id="rId17" Type="http://schemas.openxmlformats.org/officeDocument/2006/relationships/header" Target="header1.xml" /><Relationship Id="rId18" Type="http://schemas.openxmlformats.org/officeDocument/2006/relationships/footer" Target="footer1.xml" /><Relationship Id="rId19" Type="http://schemas.openxmlformats.org/officeDocument/2006/relationships/footer" Target="footer2.xml" /><Relationship Id="rId2" Type="http://schemas.openxmlformats.org/officeDocument/2006/relationships/webSettings" Target="webSettings.xml" /><Relationship Id="rId20" Type="http://schemas.openxmlformats.org/officeDocument/2006/relationships/theme" Target="theme/theme1.xml" /><Relationship Id="rId21" Type="http://schemas.openxmlformats.org/officeDocument/2006/relationships/numbering" Target="numbering.xml" /><Relationship Id="rId22"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pjm.com/committees-and-groups/issue-tracking/issue-tracking-details.aspx?Issue=812954bd-f360-41a0-835c-e2e052f1993a" TargetMode="External" /><Relationship Id="rId6" Type="http://schemas.openxmlformats.org/officeDocument/2006/relationships/hyperlink" Target="https://pjm.com/committees-and-groups/issue-tracking/issue-tracking-details.aspx?Issue=5a11fcf6-7d40-4caf-b432-f1d2b86167ce" TargetMode="External" /><Relationship Id="rId7" Type="http://schemas.openxmlformats.org/officeDocument/2006/relationships/hyperlink" Target="https://www.pjm.com/committees-and-groups/task-forces/afmtf" TargetMode="External" /><Relationship Id="rId8" Type="http://schemas.openxmlformats.org/officeDocument/2006/relationships/hyperlink" Target="https://www.pjm.com/committees-and-groups/subcommittees/cds" TargetMode="External" /><Relationship Id="rId9" Type="http://schemas.openxmlformats.org/officeDocument/2006/relationships/hyperlink" Target="https://pjm.com/committees-and-groups/subcommittees/disrs"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Public\PJM\Theme\Agenda(Non%20Operator%20Assisted%20Call).dotx" TargetMode="External" /></Relationships>
</file>

<file path=word/theme/theme1.xml><?xml version="1.0" encoding="utf-8"?>
<a:theme xmlns:a="http://schemas.openxmlformats.org/drawingml/2006/main" name="Office Theme">
  <a:themeElements>
    <a:clrScheme name="PJM_Color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E70588"/>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0AFCB928-64BE-455D-A962-6541C1370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