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6EB" w:rsidRPr="00B62597" w:rsidRDefault="00CC16EB" w:rsidP="00CC16EB">
      <w:pPr>
        <w:pStyle w:val="MeetingDetails"/>
      </w:pPr>
      <w:r>
        <w:t xml:space="preserve">Markets and Reliability Committee </w:t>
      </w:r>
    </w:p>
    <w:p w:rsidR="00CC16EB" w:rsidRPr="00B62597" w:rsidRDefault="00CC16EB" w:rsidP="00CC16EB">
      <w:pPr>
        <w:pStyle w:val="MeetingDetails"/>
      </w:pPr>
      <w:proofErr w:type="spellStart"/>
      <w:r>
        <w:t>Webex</w:t>
      </w:r>
      <w:proofErr w:type="spellEnd"/>
      <w:r>
        <w:t xml:space="preserve"> Only</w:t>
      </w:r>
    </w:p>
    <w:p w:rsidR="00CC16EB" w:rsidRPr="00B62597" w:rsidRDefault="00CC16EB" w:rsidP="00CC16EB">
      <w:pPr>
        <w:pStyle w:val="MeetingDetails"/>
      </w:pPr>
      <w:r>
        <w:t>February 24, 2021</w:t>
      </w:r>
    </w:p>
    <w:p w:rsidR="00CC16EB" w:rsidRDefault="00CC16EB" w:rsidP="00CC16EB">
      <w:pPr>
        <w:pStyle w:val="MeetingDetails"/>
      </w:pPr>
      <w:r w:rsidRPr="00771559">
        <w:t>9:00 a.m</w:t>
      </w:r>
      <w:r w:rsidRPr="00EF320C">
        <w:t>. –</w:t>
      </w:r>
      <w:r>
        <w:t xml:space="preserve"> </w:t>
      </w:r>
      <w:r w:rsidR="00687EFC">
        <w:t>12:15</w:t>
      </w:r>
      <w:r>
        <w:t xml:space="preserve"> </w:t>
      </w:r>
      <w:r w:rsidR="00687EFC">
        <w:t>p</w:t>
      </w:r>
      <w:r>
        <w:t>.m</w:t>
      </w:r>
      <w:r w:rsidRPr="00242982">
        <w:t>.</w:t>
      </w:r>
      <w:r w:rsidRPr="00771559">
        <w:t xml:space="preserve"> </w:t>
      </w:r>
    </w:p>
    <w:p w:rsidR="00CC16EB" w:rsidRPr="003D5D3D" w:rsidRDefault="00CC16EB" w:rsidP="00CC16EB">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RDefault="002B2F98" w:rsidP="007F16F0">
      <w:pPr>
        <w:pStyle w:val="PrimaryHeading"/>
        <w:spacing w:before="120" w:after="200"/>
        <w:rPr>
          <w:caps/>
        </w:rPr>
      </w:pPr>
      <w:bookmarkStart w:id="0" w:name="OLE_LINK5"/>
      <w:bookmarkStart w:id="1" w:name="OLE_LINK3"/>
      <w:r>
        <w:t>Administration (</w:t>
      </w:r>
      <w:r w:rsidR="00CC16EB">
        <w:t>9</w:t>
      </w:r>
      <w:r>
        <w:t>:</w:t>
      </w:r>
      <w:r w:rsidR="00CC16EB">
        <w:t>00-9:05)</w:t>
      </w:r>
    </w:p>
    <w:bookmarkEnd w:id="0"/>
    <w:bookmarkEnd w:id="1"/>
    <w:p w:rsidR="00CC16EB" w:rsidRPr="00CC16EB" w:rsidRDefault="00CC16EB" w:rsidP="007F16F0">
      <w:pPr>
        <w:pStyle w:val="ListSubhead1"/>
        <w:numPr>
          <w:ilvl w:val="0"/>
          <w:numId w:val="0"/>
        </w:numPr>
        <w:spacing w:before="120"/>
        <w:ind w:left="360"/>
        <w:rPr>
          <w:b w:val="0"/>
        </w:rPr>
      </w:pPr>
      <w:r w:rsidRPr="00CC16EB">
        <w:rPr>
          <w:b w:val="0"/>
        </w:rPr>
        <w:t xml:space="preserve">Welcome, announcements and Anti-trust, Code of Conduct, and Public Meetings/Media Participation – Stu Bresler and Dave Anders  </w:t>
      </w:r>
    </w:p>
    <w:p w:rsidR="001D3B68" w:rsidRPr="00DB29E9" w:rsidRDefault="00CC16EB" w:rsidP="007F16F0">
      <w:pPr>
        <w:pStyle w:val="PrimaryHeading"/>
        <w:spacing w:before="120" w:after="200"/>
      </w:pPr>
      <w:r>
        <w:t>Consent Agenda (9</w:t>
      </w:r>
      <w:r w:rsidR="001D3B68">
        <w:t>:0</w:t>
      </w:r>
      <w:r>
        <w:t>5-9</w:t>
      </w:r>
      <w:r w:rsidR="001D3B68">
        <w:t>:</w:t>
      </w:r>
      <w:r>
        <w:t>1</w:t>
      </w:r>
      <w:r w:rsidR="001D3B68">
        <w:t>0)</w:t>
      </w:r>
    </w:p>
    <w:p w:rsidR="00CC16EB" w:rsidRDefault="00CC16EB" w:rsidP="007F16F0">
      <w:pPr>
        <w:pStyle w:val="SecondaryHeading-Numbered"/>
        <w:numPr>
          <w:ilvl w:val="0"/>
          <w:numId w:val="13"/>
        </w:numPr>
        <w:spacing w:before="120"/>
        <w:ind w:left="720"/>
        <w:rPr>
          <w:szCs w:val="24"/>
        </w:rPr>
      </w:pPr>
      <w:r w:rsidRPr="003A130A">
        <w:rPr>
          <w:b/>
          <w:szCs w:val="24"/>
          <w:u w:val="single"/>
        </w:rPr>
        <w:t>Approve</w:t>
      </w:r>
      <w:r w:rsidRPr="003A130A">
        <w:rPr>
          <w:szCs w:val="24"/>
        </w:rPr>
        <w:t xml:space="preserve"> </w:t>
      </w:r>
      <w:r w:rsidRPr="00B66DBE">
        <w:rPr>
          <w:szCs w:val="24"/>
        </w:rPr>
        <w:t xml:space="preserve">minutes of the </w:t>
      </w:r>
      <w:r>
        <w:rPr>
          <w:szCs w:val="24"/>
        </w:rPr>
        <w:t>January 27, 2021</w:t>
      </w:r>
      <w:r w:rsidRPr="003A130A">
        <w:rPr>
          <w:szCs w:val="24"/>
        </w:rPr>
        <w:t xml:space="preserve"> </w:t>
      </w:r>
      <w:r w:rsidRPr="00B66DBE">
        <w:rPr>
          <w:szCs w:val="24"/>
        </w:rPr>
        <w:t>meeting of the Markets and Reliability Committee (MRC).</w:t>
      </w:r>
    </w:p>
    <w:p w:rsidR="00CC16EB" w:rsidRDefault="00CC16EB" w:rsidP="007F16F0">
      <w:pPr>
        <w:pStyle w:val="SecondaryHeading-Numbered"/>
        <w:numPr>
          <w:ilvl w:val="0"/>
          <w:numId w:val="13"/>
        </w:numPr>
        <w:spacing w:before="120"/>
        <w:ind w:left="720"/>
        <w:rPr>
          <w:szCs w:val="24"/>
        </w:rPr>
      </w:pPr>
      <w:r w:rsidRPr="00215E3B">
        <w:rPr>
          <w:b/>
          <w:szCs w:val="24"/>
          <w:u w:val="single"/>
        </w:rPr>
        <w:t>Endorse</w:t>
      </w:r>
      <w:r w:rsidRPr="00215E3B">
        <w:rPr>
          <w:szCs w:val="24"/>
        </w:rPr>
        <w:t xml:space="preserve"> proposed revisions to Manual 40: Training and Certification Requirements resulting from the periodic review.</w:t>
      </w:r>
    </w:p>
    <w:p w:rsidR="00CC16EB" w:rsidRPr="00DB29E9" w:rsidRDefault="00CC16EB" w:rsidP="007F16F0">
      <w:pPr>
        <w:pStyle w:val="PrimaryHeading"/>
        <w:spacing w:before="120" w:after="200"/>
      </w:pPr>
      <w:r>
        <w:t>En</w:t>
      </w:r>
      <w:r w:rsidR="00BA6147">
        <w:t>dorsements/ Approvals (9:10-11:0</w:t>
      </w:r>
      <w:r>
        <w:t>0)</w:t>
      </w:r>
    </w:p>
    <w:p w:rsidR="00CC16EB" w:rsidRPr="00BA6147" w:rsidRDefault="00CC16EB" w:rsidP="007F16F0">
      <w:pPr>
        <w:pStyle w:val="SecondaryHeading-Numbered"/>
        <w:numPr>
          <w:ilvl w:val="0"/>
          <w:numId w:val="14"/>
        </w:numPr>
        <w:spacing w:before="120"/>
        <w:rPr>
          <w:u w:val="single"/>
        </w:rPr>
      </w:pPr>
      <w:r w:rsidRPr="00BA6147">
        <w:rPr>
          <w:u w:val="single"/>
        </w:rPr>
        <w:t>Black Start Unit Testing, CRF, Involuntary Termination, MTSL and Substitution Rules including Existing Resources (</w:t>
      </w:r>
      <w:r w:rsidR="00BF2817">
        <w:rPr>
          <w:u w:val="single"/>
        </w:rPr>
        <w:t>9:10-9:35</w:t>
      </w:r>
      <w:r w:rsidRPr="00BA6147">
        <w:rPr>
          <w:u w:val="single"/>
        </w:rPr>
        <w:t xml:space="preserve">) </w:t>
      </w:r>
    </w:p>
    <w:p w:rsidR="00CC16EB" w:rsidRPr="004046C3" w:rsidRDefault="00CC16EB" w:rsidP="007F16F0">
      <w:pPr>
        <w:pStyle w:val="ListSubhead1"/>
        <w:numPr>
          <w:ilvl w:val="0"/>
          <w:numId w:val="0"/>
        </w:numPr>
        <w:spacing w:before="120" w:after="0"/>
        <w:ind w:left="360"/>
      </w:pPr>
      <w:r w:rsidRPr="005A7B1C">
        <w:rPr>
          <w:rStyle w:val="Hyperlink"/>
          <w:b w:val="0"/>
          <w:color w:val="auto"/>
          <w:u w:val="none"/>
        </w:rPr>
        <w:t xml:space="preserve">Greg Poulos, on behalf of Delaware Division of the Public Advocate, will review a proposed solution package addressing </w:t>
      </w:r>
      <w:r w:rsidRPr="005A7B1C">
        <w:rPr>
          <w:b w:val="0"/>
        </w:rPr>
        <w:t xml:space="preserve">Black Start Unit Involuntary Termination, Substitution Rules, Capital Recovery Factor (CRF) and Minimum Tank Suction Level (MTSL) </w:t>
      </w:r>
      <w:r w:rsidRPr="005A7B1C">
        <w:rPr>
          <w:rStyle w:val="Hyperlink"/>
          <w:b w:val="0"/>
          <w:color w:val="auto"/>
          <w:u w:val="none"/>
        </w:rPr>
        <w:t xml:space="preserve">that includes existing resources. </w:t>
      </w:r>
      <w:r w:rsidRPr="004046C3">
        <w:t xml:space="preserve">The </w:t>
      </w:r>
      <w:bookmarkStart w:id="2" w:name="_GoBack"/>
      <w:bookmarkEnd w:id="2"/>
      <w:r w:rsidRPr="004046C3">
        <w:t>comm</w:t>
      </w:r>
      <w:r>
        <w:t>ittee will be asked to endorse the</w:t>
      </w:r>
      <w:r w:rsidRPr="004046C3">
        <w:t xml:space="preserve"> proposed solution.   </w:t>
      </w:r>
    </w:p>
    <w:p w:rsidR="00CC16EB" w:rsidRDefault="00514B91" w:rsidP="007F16F0">
      <w:pPr>
        <w:pStyle w:val="ListSubhead1"/>
        <w:numPr>
          <w:ilvl w:val="0"/>
          <w:numId w:val="0"/>
        </w:numPr>
        <w:ind w:left="360"/>
        <w:contextualSpacing/>
        <w:rPr>
          <w:rStyle w:val="Hyperlink"/>
          <w:b w:val="0"/>
        </w:rPr>
      </w:pPr>
      <w:hyperlink r:id="rId7" w:history="1">
        <w:r w:rsidR="00CC16EB" w:rsidRPr="001C2B2F">
          <w:rPr>
            <w:rStyle w:val="Hyperlink"/>
            <w:b w:val="0"/>
          </w:rPr>
          <w:t>Black Start Unit Involuntary Termination &amp; Substitution Rules</w:t>
        </w:r>
      </w:hyperlink>
    </w:p>
    <w:p w:rsidR="00BA6147" w:rsidRPr="00BA6147" w:rsidRDefault="00BA6147" w:rsidP="00514B91">
      <w:pPr>
        <w:pStyle w:val="SecondaryHeading-Numbered"/>
        <w:numPr>
          <w:ilvl w:val="0"/>
          <w:numId w:val="18"/>
        </w:numPr>
        <w:spacing w:before="120" w:after="0"/>
        <w:contextualSpacing/>
        <w:rPr>
          <w:u w:val="single"/>
        </w:rPr>
      </w:pPr>
      <w:r w:rsidRPr="00BA6147">
        <w:rPr>
          <w:u w:val="single"/>
        </w:rPr>
        <w:t>Black Start Unit Testing, CRF, Involuntary Termination, MTSL, and Substitution Rules (9:</w:t>
      </w:r>
      <w:r w:rsidR="00BF2817">
        <w:rPr>
          <w:u w:val="single"/>
        </w:rPr>
        <w:t>35-</w:t>
      </w:r>
      <w:r w:rsidRPr="00BA6147">
        <w:rPr>
          <w:u w:val="single"/>
        </w:rPr>
        <w:t>10:00)</w:t>
      </w:r>
    </w:p>
    <w:p w:rsidR="00BA6147" w:rsidRPr="004046C3" w:rsidRDefault="00BA6147" w:rsidP="00BA6147">
      <w:pPr>
        <w:pStyle w:val="ListSubhead1"/>
        <w:numPr>
          <w:ilvl w:val="0"/>
          <w:numId w:val="0"/>
        </w:numPr>
        <w:spacing w:before="120" w:after="0"/>
        <w:ind w:left="360"/>
      </w:pPr>
      <w:r w:rsidRPr="00BA6147">
        <w:rPr>
          <w:b w:val="0"/>
        </w:rPr>
        <w:t xml:space="preserve">Susan Bruce, PJM Industrial Customer Coalition, and Sharon Midgley, Exelon, will review </w:t>
      </w:r>
      <w:r w:rsidR="00910F37" w:rsidRPr="00BA6147">
        <w:rPr>
          <w:rStyle w:val="Hyperlink"/>
          <w:b w:val="0"/>
          <w:color w:val="auto"/>
          <w:u w:val="none"/>
        </w:rPr>
        <w:t xml:space="preserve">a proposed </w:t>
      </w:r>
      <w:r w:rsidR="00874D0D">
        <w:rPr>
          <w:b w:val="0"/>
        </w:rPr>
        <w:t>compromise p</w:t>
      </w:r>
      <w:r w:rsidRPr="00BA6147">
        <w:rPr>
          <w:b w:val="0"/>
        </w:rPr>
        <w:t xml:space="preserve">roposal </w:t>
      </w:r>
      <w:r w:rsidR="00910F37" w:rsidRPr="00BA6147">
        <w:rPr>
          <w:rStyle w:val="Hyperlink"/>
          <w:b w:val="0"/>
          <w:color w:val="auto"/>
          <w:u w:val="none"/>
        </w:rPr>
        <w:t xml:space="preserve">addressing </w:t>
      </w:r>
      <w:r w:rsidR="00910F37" w:rsidRPr="00BA6147">
        <w:rPr>
          <w:b w:val="0"/>
        </w:rPr>
        <w:t>Black Start Unit Involuntary Termination, Substitution Rules, Capital Recovery Factor (CRF) and Mi</w:t>
      </w:r>
      <w:r w:rsidRPr="00BA6147">
        <w:rPr>
          <w:b w:val="0"/>
        </w:rPr>
        <w:t>nimum Tank</w:t>
      </w:r>
      <w:r>
        <w:rPr>
          <w:b w:val="0"/>
        </w:rPr>
        <w:t xml:space="preserve"> Suction Level (MTSL). </w:t>
      </w:r>
      <w:r w:rsidRPr="004046C3">
        <w:t>The comm</w:t>
      </w:r>
      <w:r>
        <w:t>ittee will be asked to endorse the</w:t>
      </w:r>
      <w:r w:rsidRPr="004046C3">
        <w:t xml:space="preserve"> proposed solution</w:t>
      </w:r>
      <w:r>
        <w:t xml:space="preserve"> upon its first read</w:t>
      </w:r>
      <w:r w:rsidRPr="004046C3">
        <w:t xml:space="preserve">.   </w:t>
      </w:r>
    </w:p>
    <w:p w:rsidR="00BA6147" w:rsidRDefault="00BA6147" w:rsidP="00BA6147">
      <w:pPr>
        <w:pStyle w:val="ListSubhead1"/>
        <w:numPr>
          <w:ilvl w:val="0"/>
          <w:numId w:val="0"/>
        </w:numPr>
        <w:ind w:left="360"/>
        <w:contextualSpacing/>
        <w:rPr>
          <w:rStyle w:val="Hyperlink"/>
          <w:b w:val="0"/>
        </w:rPr>
      </w:pPr>
      <w:hyperlink r:id="rId8" w:history="1">
        <w:r w:rsidRPr="001C2B2F">
          <w:rPr>
            <w:rStyle w:val="Hyperlink"/>
            <w:b w:val="0"/>
          </w:rPr>
          <w:t>Black Start Unit Involuntary Termination &amp; Substitution Rules</w:t>
        </w:r>
      </w:hyperlink>
    </w:p>
    <w:p w:rsidR="00CC16EB" w:rsidRDefault="00CC16EB" w:rsidP="007F16F0">
      <w:pPr>
        <w:pStyle w:val="SecondaryHeading-Numbered"/>
        <w:numPr>
          <w:ilvl w:val="0"/>
          <w:numId w:val="14"/>
        </w:numPr>
        <w:spacing w:before="120" w:after="0"/>
        <w:contextualSpacing/>
        <w:rPr>
          <w:u w:val="single"/>
        </w:rPr>
      </w:pPr>
      <w:r>
        <w:rPr>
          <w:u w:val="single"/>
        </w:rPr>
        <w:t>Storage as a Transmission Asset (SATA) (</w:t>
      </w:r>
      <w:r w:rsidR="00BA6147">
        <w:rPr>
          <w:u w:val="single"/>
        </w:rPr>
        <w:t>10:00-10:40</w:t>
      </w:r>
      <w:r>
        <w:rPr>
          <w:u w:val="single"/>
        </w:rPr>
        <w:t>)</w:t>
      </w:r>
    </w:p>
    <w:p w:rsidR="00CC16EB" w:rsidRPr="00122D6A" w:rsidRDefault="00CC16EB" w:rsidP="007F16F0">
      <w:pPr>
        <w:pStyle w:val="ListParagraph"/>
        <w:numPr>
          <w:ilvl w:val="1"/>
          <w:numId w:val="14"/>
        </w:numPr>
        <w:autoSpaceDE w:val="0"/>
        <w:autoSpaceDN w:val="0"/>
        <w:spacing w:before="120"/>
        <w:ind w:left="720"/>
        <w:contextualSpacing/>
        <w:rPr>
          <w:rFonts w:ascii="Arial Narrow" w:hAnsi="Arial Narrow" w:cs="Times New Roman"/>
          <w:sz w:val="24"/>
          <w:szCs w:val="24"/>
        </w:rPr>
      </w:pPr>
      <w:r>
        <w:rPr>
          <w:rFonts w:ascii="Arial Narrow" w:hAnsi="Arial Narrow" w:cs="Times New Roman"/>
          <w:sz w:val="24"/>
          <w:szCs w:val="24"/>
        </w:rPr>
        <w:t>Michele Greening</w:t>
      </w:r>
      <w:r w:rsidRPr="00122D6A">
        <w:rPr>
          <w:rFonts w:ascii="Arial Narrow" w:hAnsi="Arial Narrow" w:cs="Times New Roman"/>
          <w:sz w:val="24"/>
          <w:szCs w:val="24"/>
        </w:rPr>
        <w:t xml:space="preserve"> will provide an overview of the </w:t>
      </w:r>
      <w:r>
        <w:rPr>
          <w:rFonts w:ascii="Arial Narrow" w:hAnsi="Arial Narrow" w:cs="Times New Roman"/>
          <w:sz w:val="24"/>
          <w:szCs w:val="24"/>
        </w:rPr>
        <w:t>SATA</w:t>
      </w:r>
      <w:r w:rsidRPr="00122D6A">
        <w:rPr>
          <w:rFonts w:ascii="Arial Narrow" w:hAnsi="Arial Narrow" w:cs="Times New Roman"/>
          <w:sz w:val="24"/>
          <w:szCs w:val="24"/>
        </w:rPr>
        <w:t xml:space="preserve"> work activities and </w:t>
      </w:r>
      <w:r>
        <w:rPr>
          <w:rFonts w:ascii="Arial Narrow" w:hAnsi="Arial Narrow" w:cs="Times New Roman"/>
          <w:sz w:val="24"/>
          <w:szCs w:val="24"/>
        </w:rPr>
        <w:t xml:space="preserve">timeline.  </w:t>
      </w:r>
    </w:p>
    <w:p w:rsidR="00CC16EB" w:rsidRPr="007D0402" w:rsidRDefault="00CC16EB" w:rsidP="007F16F0">
      <w:pPr>
        <w:pStyle w:val="ListParagraph"/>
        <w:numPr>
          <w:ilvl w:val="1"/>
          <w:numId w:val="14"/>
        </w:numPr>
        <w:autoSpaceDE w:val="0"/>
        <w:autoSpaceDN w:val="0"/>
        <w:spacing w:before="120"/>
        <w:ind w:left="720"/>
        <w:contextualSpacing/>
        <w:rPr>
          <w:rFonts w:ascii="Arial Narrow" w:hAnsi="Arial Narrow" w:cs="Times New Roman"/>
          <w:sz w:val="24"/>
          <w:szCs w:val="24"/>
        </w:rPr>
      </w:pPr>
      <w:r w:rsidRPr="007D0402">
        <w:rPr>
          <w:rFonts w:ascii="Arial Narrow" w:hAnsi="Arial Narrow" w:cs="Times New Roman"/>
          <w:sz w:val="24"/>
          <w:szCs w:val="24"/>
        </w:rPr>
        <w:t xml:space="preserve">Jeffrey Goldberg will review </w:t>
      </w:r>
      <w:r>
        <w:rPr>
          <w:rFonts w:ascii="Arial Narrow" w:hAnsi="Arial Narrow" w:cs="Times New Roman"/>
          <w:sz w:val="24"/>
          <w:szCs w:val="24"/>
        </w:rPr>
        <w:t xml:space="preserve">the </w:t>
      </w:r>
      <w:r w:rsidRPr="007D0402">
        <w:rPr>
          <w:rFonts w:ascii="Arial Narrow" w:hAnsi="Arial Narrow" w:cs="Times New Roman"/>
          <w:sz w:val="24"/>
          <w:szCs w:val="24"/>
        </w:rPr>
        <w:t xml:space="preserve">proposed solution package addressing storage as a transmission asset.  </w:t>
      </w:r>
    </w:p>
    <w:p w:rsidR="00CC16EB" w:rsidRDefault="00CC16EB" w:rsidP="007F16F0">
      <w:pPr>
        <w:pStyle w:val="ListParagraph"/>
        <w:numPr>
          <w:ilvl w:val="1"/>
          <w:numId w:val="14"/>
        </w:numPr>
        <w:autoSpaceDE w:val="0"/>
        <w:autoSpaceDN w:val="0"/>
        <w:spacing w:before="120"/>
        <w:ind w:left="720"/>
        <w:contextualSpacing/>
        <w:rPr>
          <w:rFonts w:ascii="Arial Narrow" w:hAnsi="Arial Narrow" w:cs="Times New Roman"/>
          <w:sz w:val="24"/>
          <w:szCs w:val="24"/>
        </w:rPr>
      </w:pPr>
      <w:r w:rsidRPr="007D0402">
        <w:rPr>
          <w:rFonts w:ascii="Arial Narrow" w:hAnsi="Arial Narrow" w:cs="Times New Roman"/>
          <w:sz w:val="24"/>
          <w:szCs w:val="24"/>
        </w:rPr>
        <w:t xml:space="preserve">Pauline Foley </w:t>
      </w:r>
      <w:r>
        <w:rPr>
          <w:rFonts w:ascii="Arial Narrow" w:hAnsi="Arial Narrow" w:cs="Times New Roman"/>
          <w:sz w:val="24"/>
          <w:szCs w:val="24"/>
        </w:rPr>
        <w:t xml:space="preserve">will review Tariff and OA revisions supporting the solution package. </w:t>
      </w:r>
    </w:p>
    <w:p w:rsidR="00CC16EB" w:rsidRPr="00F64A7F" w:rsidRDefault="00CC16EB" w:rsidP="007F16F0">
      <w:pPr>
        <w:pStyle w:val="ListParagraph"/>
        <w:numPr>
          <w:ilvl w:val="1"/>
          <w:numId w:val="14"/>
        </w:numPr>
        <w:autoSpaceDE w:val="0"/>
        <w:autoSpaceDN w:val="0"/>
        <w:spacing w:before="120"/>
        <w:ind w:left="720"/>
        <w:contextualSpacing/>
        <w:rPr>
          <w:rFonts w:ascii="Arial Narrow" w:hAnsi="Arial Narrow" w:cs="Times New Roman"/>
          <w:sz w:val="24"/>
          <w:szCs w:val="24"/>
        </w:rPr>
      </w:pPr>
      <w:r>
        <w:rPr>
          <w:rFonts w:ascii="Arial Narrow" w:hAnsi="Arial Narrow" w:cs="Times New Roman"/>
          <w:sz w:val="24"/>
          <w:szCs w:val="24"/>
        </w:rPr>
        <w:lastRenderedPageBreak/>
        <w:t xml:space="preserve">Sharon Segner, LS Power, intends to propose a friendly amendment to this </w:t>
      </w:r>
      <w:r w:rsidRPr="00F64A7F">
        <w:rPr>
          <w:rFonts w:ascii="Arial Narrow" w:hAnsi="Arial Narrow" w:cs="Times New Roman"/>
          <w:sz w:val="24"/>
          <w:szCs w:val="24"/>
        </w:rPr>
        <w:t xml:space="preserve">agenda item. Related materials have been posted with this agenda item in addition to under agenda item </w:t>
      </w:r>
      <w:r>
        <w:rPr>
          <w:rFonts w:ascii="Arial Narrow" w:hAnsi="Arial Narrow" w:cs="Times New Roman"/>
          <w:sz w:val="24"/>
          <w:szCs w:val="24"/>
        </w:rPr>
        <w:t>3</w:t>
      </w:r>
      <w:r w:rsidRPr="00F64A7F">
        <w:rPr>
          <w:rFonts w:ascii="Arial Narrow" w:hAnsi="Arial Narrow" w:cs="Times New Roman"/>
          <w:sz w:val="24"/>
          <w:szCs w:val="24"/>
        </w:rPr>
        <w:t xml:space="preserve">. </w:t>
      </w:r>
    </w:p>
    <w:p w:rsidR="00CC16EB" w:rsidRPr="00215E3B" w:rsidRDefault="00CC16EB" w:rsidP="007F16F0">
      <w:pPr>
        <w:autoSpaceDE w:val="0"/>
        <w:autoSpaceDN w:val="0"/>
        <w:spacing w:after="0" w:line="240" w:lineRule="auto"/>
        <w:ind w:left="360"/>
        <w:contextualSpacing/>
        <w:rPr>
          <w:rFonts w:ascii="Arial Narrow" w:hAnsi="Arial Narrow" w:cs="Times New Roman"/>
          <w:b/>
          <w:sz w:val="24"/>
          <w:szCs w:val="24"/>
        </w:rPr>
      </w:pPr>
      <w:r w:rsidRPr="00215E3B">
        <w:rPr>
          <w:rFonts w:ascii="Arial Narrow" w:hAnsi="Arial Narrow" w:cs="Times New Roman"/>
          <w:b/>
          <w:sz w:val="24"/>
          <w:szCs w:val="24"/>
        </w:rPr>
        <w:t xml:space="preserve">The committee will be asked to endorse the proposed solution. </w:t>
      </w:r>
    </w:p>
    <w:p w:rsidR="00CC16EB" w:rsidRDefault="00514B91" w:rsidP="007F16F0">
      <w:pPr>
        <w:pStyle w:val="SecondaryHeading-Numbered"/>
        <w:numPr>
          <w:ilvl w:val="0"/>
          <w:numId w:val="0"/>
        </w:numPr>
        <w:ind w:left="360"/>
        <w:rPr>
          <w:rStyle w:val="Hyperlink"/>
        </w:rPr>
      </w:pPr>
      <w:hyperlink r:id="rId9" w:history="1">
        <w:r w:rsidR="00CC16EB" w:rsidRPr="005D67EB">
          <w:rPr>
            <w:rStyle w:val="Hyperlink"/>
          </w:rPr>
          <w:t xml:space="preserve">Issue Tracking: Storage </w:t>
        </w:r>
        <w:proofErr w:type="gramStart"/>
        <w:r w:rsidR="00CC16EB" w:rsidRPr="005D67EB">
          <w:rPr>
            <w:rStyle w:val="Hyperlink"/>
          </w:rPr>
          <w:t>As</w:t>
        </w:r>
        <w:proofErr w:type="gramEnd"/>
        <w:r w:rsidR="00CC16EB" w:rsidRPr="005D67EB">
          <w:rPr>
            <w:rStyle w:val="Hyperlink"/>
          </w:rPr>
          <w:t xml:space="preserve"> a Transmission Asset</w:t>
        </w:r>
      </w:hyperlink>
    </w:p>
    <w:p w:rsidR="00CC16EB" w:rsidRPr="00692830" w:rsidRDefault="00CC16EB" w:rsidP="007F16F0">
      <w:pPr>
        <w:pStyle w:val="SecondaryHeading-Numbered"/>
        <w:numPr>
          <w:ilvl w:val="0"/>
          <w:numId w:val="14"/>
        </w:numPr>
        <w:spacing w:before="120"/>
        <w:rPr>
          <w:u w:val="single"/>
        </w:rPr>
      </w:pPr>
      <w:r>
        <w:rPr>
          <w:u w:val="single"/>
        </w:rPr>
        <w:t>C</w:t>
      </w:r>
      <w:r w:rsidRPr="00692830">
        <w:rPr>
          <w:u w:val="single"/>
        </w:rPr>
        <w:t>ompetitive Exemption OA Revisions for SATA Resources (</w:t>
      </w:r>
      <w:r>
        <w:rPr>
          <w:u w:val="single"/>
        </w:rPr>
        <w:t>10:</w:t>
      </w:r>
      <w:r w:rsidR="00BA6147">
        <w:rPr>
          <w:u w:val="single"/>
        </w:rPr>
        <w:t>40-11:00</w:t>
      </w:r>
      <w:r w:rsidRPr="00692830">
        <w:rPr>
          <w:u w:val="single"/>
        </w:rPr>
        <w:t>)</w:t>
      </w:r>
    </w:p>
    <w:p w:rsidR="00CC16EB" w:rsidRPr="00667715" w:rsidRDefault="00CC16EB" w:rsidP="007F16F0">
      <w:pPr>
        <w:autoSpaceDE w:val="0"/>
        <w:autoSpaceDN w:val="0"/>
        <w:spacing w:before="120" w:after="0" w:line="240" w:lineRule="auto"/>
        <w:ind w:left="360"/>
        <w:contextualSpacing/>
        <w:rPr>
          <w:rStyle w:val="Hyperlink"/>
          <w:rFonts w:ascii="Arial Narrow" w:hAnsi="Arial Narrow" w:cs="Times New Roman"/>
          <w:b/>
          <w:color w:val="auto"/>
          <w:sz w:val="24"/>
          <w:szCs w:val="24"/>
          <w:u w:val="none"/>
        </w:rPr>
      </w:pPr>
      <w:r w:rsidRPr="00692830">
        <w:rPr>
          <w:rStyle w:val="Hyperlink"/>
          <w:rFonts w:ascii="Arial Narrow" w:eastAsia="Times New Roman" w:hAnsi="Arial Narrow" w:cs="Times New Roman"/>
          <w:color w:val="auto"/>
          <w:sz w:val="24"/>
          <w:szCs w:val="24"/>
          <w:u w:val="none"/>
        </w:rPr>
        <w:t xml:space="preserve">Sharon Segner, LS Power, will review proposed OA revisions regarding </w:t>
      </w:r>
      <w:r w:rsidRPr="00692830">
        <w:rPr>
          <w:rStyle w:val="Hyperlink"/>
          <w:rFonts w:ascii="Arial Narrow" w:hAnsi="Arial Narrow" w:cs="Times New Roman"/>
          <w:color w:val="auto"/>
          <w:sz w:val="24"/>
          <w:szCs w:val="24"/>
          <w:u w:val="none"/>
        </w:rPr>
        <w:t xml:space="preserve">the competitive procurement exemption – immediate need process related to SATA resources.  </w:t>
      </w:r>
      <w:r w:rsidRPr="00667715">
        <w:rPr>
          <w:rStyle w:val="Hyperlink"/>
          <w:rFonts w:ascii="Arial Narrow" w:hAnsi="Arial Narrow" w:cs="Times New Roman"/>
          <w:b/>
          <w:color w:val="auto"/>
          <w:sz w:val="24"/>
          <w:szCs w:val="24"/>
          <w:u w:val="none"/>
        </w:rPr>
        <w:t xml:space="preserve">Contingent on Item 2 the committee may be asked to endorse the revisions. </w:t>
      </w:r>
    </w:p>
    <w:p w:rsidR="00CC16EB" w:rsidRDefault="00514B91" w:rsidP="007F16F0">
      <w:pPr>
        <w:pStyle w:val="SecondaryHeading-Numbered"/>
        <w:numPr>
          <w:ilvl w:val="0"/>
          <w:numId w:val="0"/>
        </w:numPr>
        <w:ind w:left="360"/>
        <w:rPr>
          <w:rStyle w:val="Hyperlink"/>
        </w:rPr>
      </w:pPr>
      <w:hyperlink r:id="rId10" w:history="1">
        <w:r w:rsidR="00CC16EB" w:rsidRPr="005D67EB">
          <w:rPr>
            <w:rStyle w:val="Hyperlink"/>
          </w:rPr>
          <w:t xml:space="preserve">Issue Tracking: Storage </w:t>
        </w:r>
        <w:proofErr w:type="gramStart"/>
        <w:r w:rsidR="00CC16EB" w:rsidRPr="005D67EB">
          <w:rPr>
            <w:rStyle w:val="Hyperlink"/>
          </w:rPr>
          <w:t>As</w:t>
        </w:r>
        <w:proofErr w:type="gramEnd"/>
        <w:r w:rsidR="00CC16EB" w:rsidRPr="005D67EB">
          <w:rPr>
            <w:rStyle w:val="Hyperlink"/>
          </w:rPr>
          <w:t xml:space="preserve"> a Transmission Asset</w:t>
        </w:r>
      </w:hyperlink>
    </w:p>
    <w:p w:rsidR="001D3B68" w:rsidRDefault="00632525" w:rsidP="007F16F0">
      <w:pPr>
        <w:pStyle w:val="PrimaryHeading"/>
        <w:spacing w:before="120" w:after="200"/>
      </w:pPr>
      <w:r>
        <w:t>First Readings</w:t>
      </w:r>
      <w:r w:rsidR="001D3B68" w:rsidRPr="00B62597">
        <w:t xml:space="preserve"> </w:t>
      </w:r>
      <w:r w:rsidR="001D3B68">
        <w:t>(</w:t>
      </w:r>
      <w:r w:rsidR="00BA6147">
        <w:t>11:00-11:40</w:t>
      </w:r>
      <w:r w:rsidR="001D3B68" w:rsidRPr="00DB29E9">
        <w:t>)</w:t>
      </w:r>
    </w:p>
    <w:p w:rsidR="00CC16EB" w:rsidRPr="00F66DA3" w:rsidRDefault="00CC16EB" w:rsidP="007F16F0">
      <w:pPr>
        <w:pStyle w:val="SecondaryHeading-Numbered"/>
        <w:numPr>
          <w:ilvl w:val="0"/>
          <w:numId w:val="14"/>
        </w:numPr>
        <w:spacing w:before="120"/>
        <w:rPr>
          <w:u w:val="single"/>
        </w:rPr>
      </w:pPr>
      <w:r w:rsidRPr="00F66DA3">
        <w:rPr>
          <w:u w:val="single"/>
        </w:rPr>
        <w:t xml:space="preserve">Transmission Services Transmission Loading Relief (TLR) </w:t>
      </w:r>
      <w:r>
        <w:rPr>
          <w:u w:val="single"/>
        </w:rPr>
        <w:t>Buy-T</w:t>
      </w:r>
      <w:r w:rsidRPr="00F66DA3">
        <w:rPr>
          <w:u w:val="single"/>
        </w:rPr>
        <w:t>hrough</w:t>
      </w:r>
      <w:r>
        <w:rPr>
          <w:u w:val="single"/>
        </w:rPr>
        <w:t xml:space="preserve"> (</w:t>
      </w:r>
      <w:r w:rsidR="00BA6147">
        <w:rPr>
          <w:u w:val="single"/>
        </w:rPr>
        <w:t>11:00-11:15</w:t>
      </w:r>
      <w:r>
        <w:rPr>
          <w:u w:val="single"/>
        </w:rPr>
        <w:t>)</w:t>
      </w:r>
      <w:r>
        <w:t xml:space="preserve"> </w:t>
      </w:r>
    </w:p>
    <w:p w:rsidR="00CC16EB" w:rsidRDefault="00CC16EB" w:rsidP="007F16F0">
      <w:pPr>
        <w:pStyle w:val="SecondaryHeading-Numbered"/>
        <w:numPr>
          <w:ilvl w:val="0"/>
          <w:numId w:val="0"/>
        </w:numPr>
        <w:spacing w:before="120"/>
        <w:ind w:left="360"/>
        <w:rPr>
          <w:u w:val="single"/>
        </w:rPr>
      </w:pPr>
      <w:r>
        <w:t>Chris Advena will review revisions to remove the TLR buy-through congestion process from Schedule 1, Section 1.10.6A of the Operating Agreement. The committee will be asked to endorse the proposed revisions at its next meeting.</w:t>
      </w:r>
    </w:p>
    <w:p w:rsidR="00CC16EB" w:rsidRDefault="00CC16EB" w:rsidP="007F16F0">
      <w:pPr>
        <w:pStyle w:val="SecondaryHeading-Numbered"/>
        <w:numPr>
          <w:ilvl w:val="0"/>
          <w:numId w:val="14"/>
        </w:numPr>
        <w:spacing w:before="120"/>
        <w:rPr>
          <w:u w:val="single"/>
        </w:rPr>
      </w:pPr>
      <w:r w:rsidRPr="00692830">
        <w:rPr>
          <w:u w:val="single"/>
        </w:rPr>
        <w:t>PJM Manuals (</w:t>
      </w:r>
      <w:r w:rsidR="00BA6147">
        <w:rPr>
          <w:u w:val="single"/>
        </w:rPr>
        <w:t>11:15-11:40</w:t>
      </w:r>
      <w:r w:rsidRPr="00692830">
        <w:rPr>
          <w:u w:val="single"/>
        </w:rPr>
        <w:t xml:space="preserve">)  </w:t>
      </w:r>
    </w:p>
    <w:p w:rsidR="00CC16EB" w:rsidRDefault="00CC16EB" w:rsidP="007F16F0">
      <w:pPr>
        <w:pStyle w:val="SecondaryHeading-Numbered"/>
        <w:numPr>
          <w:ilvl w:val="1"/>
          <w:numId w:val="15"/>
        </w:numPr>
        <w:spacing w:before="120"/>
        <w:ind w:left="720"/>
      </w:pPr>
      <w:r>
        <w:t xml:space="preserve">Jeff McLaughlin will review proposed revisions to Manual 02: Transmission Service Request resulting from its periodic cover-to-cover review.   The committee will be asked to endorse the revisions as its next meeting. </w:t>
      </w:r>
    </w:p>
    <w:p w:rsidR="00CC16EB" w:rsidRDefault="00CC16EB" w:rsidP="007F16F0">
      <w:pPr>
        <w:pStyle w:val="SecondaryHeading-Numbered"/>
        <w:numPr>
          <w:ilvl w:val="1"/>
          <w:numId w:val="15"/>
        </w:numPr>
        <w:spacing w:before="120"/>
        <w:ind w:left="720"/>
      </w:pPr>
      <w:r w:rsidRPr="006C4155">
        <w:t xml:space="preserve">Nikki Militello will </w:t>
      </w:r>
      <w:r>
        <w:t>review proposed</w:t>
      </w:r>
      <w:r w:rsidRPr="006C4155">
        <w:t xml:space="preserve"> revisions to Manual 11: Energy &amp; Ancillary Service Market Operations </w:t>
      </w:r>
      <w:r>
        <w:t>resulting from its</w:t>
      </w:r>
      <w:r w:rsidRPr="006C4155">
        <w:t xml:space="preserve"> </w:t>
      </w:r>
      <w:r>
        <w:t>periodic</w:t>
      </w:r>
      <w:r w:rsidRPr="006C4155">
        <w:t xml:space="preserve"> cover-to-cover review. The committee will be asked to endorse the revisions at its next meeting. </w:t>
      </w:r>
    </w:p>
    <w:p w:rsidR="00CC16EB" w:rsidRDefault="00CC16EB" w:rsidP="007F16F0">
      <w:pPr>
        <w:pStyle w:val="SecondaryHeading-Numbered"/>
        <w:numPr>
          <w:ilvl w:val="1"/>
          <w:numId w:val="15"/>
        </w:numPr>
        <w:spacing w:before="120"/>
        <w:ind w:left="720"/>
      </w:pPr>
      <w:r w:rsidRPr="00317576">
        <w:t xml:space="preserve">Matthew Wharton will review proposed revisions to Manual 37: Reliability Coordination resulting from its periodic cover-to-cover review.  The committee will be asked to endorse the revisions as its next meeting.   </w:t>
      </w:r>
    </w:p>
    <w:p w:rsidR="00CC16EB" w:rsidRPr="00830CB1" w:rsidRDefault="00BA6147" w:rsidP="007F16F0">
      <w:pPr>
        <w:pStyle w:val="PrimaryHeading"/>
        <w:spacing w:before="120" w:after="200"/>
      </w:pPr>
      <w:r>
        <w:t>Informational Reports (11:4</w:t>
      </w:r>
      <w:r w:rsidR="00CC16EB">
        <w:t>0-</w:t>
      </w:r>
      <w:r>
        <w:t>12:15</w:t>
      </w:r>
      <w:r w:rsidR="00CC16EB">
        <w:t>)</w:t>
      </w:r>
    </w:p>
    <w:p w:rsidR="00CC16EB" w:rsidRDefault="00CC16EB" w:rsidP="007F16F0">
      <w:pPr>
        <w:pStyle w:val="SecondaryHeading-Numbered"/>
        <w:numPr>
          <w:ilvl w:val="0"/>
          <w:numId w:val="14"/>
        </w:numPr>
        <w:spacing w:before="120"/>
        <w:rPr>
          <w:u w:val="single"/>
        </w:rPr>
      </w:pPr>
      <w:r>
        <w:rPr>
          <w:u w:val="single"/>
        </w:rPr>
        <w:t>Reliability Assurance Agreement (RAA) Revisions for ELCC (11:</w:t>
      </w:r>
      <w:r w:rsidR="00BA6147">
        <w:rPr>
          <w:u w:val="single"/>
        </w:rPr>
        <w:t>4</w:t>
      </w:r>
      <w:r>
        <w:rPr>
          <w:u w:val="single"/>
        </w:rPr>
        <w:t>0-</w:t>
      </w:r>
      <w:r w:rsidR="00BA6147">
        <w:rPr>
          <w:u w:val="single"/>
        </w:rPr>
        <w:t>12:05</w:t>
      </w:r>
      <w:r>
        <w:rPr>
          <w:u w:val="single"/>
        </w:rPr>
        <w:t>)</w:t>
      </w:r>
    </w:p>
    <w:p w:rsidR="00CC16EB" w:rsidRDefault="00CC16EB" w:rsidP="007F16F0">
      <w:pPr>
        <w:pStyle w:val="SecondaryHeading-Numbered"/>
        <w:numPr>
          <w:ilvl w:val="0"/>
          <w:numId w:val="0"/>
        </w:numPr>
        <w:spacing w:before="120"/>
        <w:ind w:left="360"/>
        <w:rPr>
          <w:color w:val="000000"/>
        </w:rPr>
      </w:pPr>
      <w:r>
        <w:rPr>
          <w:color w:val="000000"/>
        </w:rPr>
        <w:t xml:space="preserve">Andrew Levitt and Thomas </w:t>
      </w:r>
      <w:r w:rsidRPr="005A4621">
        <w:t xml:space="preserve">DeVita will provide an update regarding PJM’s </w:t>
      </w:r>
      <w:r>
        <w:rPr>
          <w:color w:val="000000"/>
        </w:rPr>
        <w:t xml:space="preserve">response to the FERC deficiency notice regarding Effective Load Carrying Capability (ELCC).   </w:t>
      </w:r>
    </w:p>
    <w:p w:rsidR="00CC16EB" w:rsidRPr="008B6E23" w:rsidRDefault="00CC16EB" w:rsidP="007F16F0">
      <w:pPr>
        <w:pStyle w:val="SecondaryHeading-Numbered"/>
        <w:numPr>
          <w:ilvl w:val="0"/>
          <w:numId w:val="14"/>
        </w:numPr>
        <w:spacing w:before="120"/>
        <w:rPr>
          <w:u w:val="single"/>
        </w:rPr>
      </w:pPr>
      <w:r w:rsidRPr="008B6E23">
        <w:rPr>
          <w:u w:val="single"/>
        </w:rPr>
        <w:t xml:space="preserve">Elgin Energy Center and </w:t>
      </w:r>
      <w:r>
        <w:rPr>
          <w:u w:val="single"/>
        </w:rPr>
        <w:t>Kincaid SPS/RAS Retirement (</w:t>
      </w:r>
      <w:r w:rsidR="00BA6147">
        <w:rPr>
          <w:u w:val="single"/>
        </w:rPr>
        <w:t>12:05-12:15</w:t>
      </w:r>
      <w:r w:rsidRPr="008B6E23">
        <w:rPr>
          <w:u w:val="single"/>
        </w:rPr>
        <w:t xml:space="preserve">) </w:t>
      </w:r>
    </w:p>
    <w:p w:rsidR="00CC16EB" w:rsidRPr="008B6E23" w:rsidRDefault="00CC16EB" w:rsidP="007F16F0">
      <w:pPr>
        <w:autoSpaceDE w:val="0"/>
        <w:autoSpaceDN w:val="0"/>
        <w:spacing w:before="120" w:line="240" w:lineRule="auto"/>
        <w:ind w:left="360"/>
        <w:contextualSpacing/>
      </w:pPr>
      <w:r w:rsidRPr="008B6E23">
        <w:rPr>
          <w:rFonts w:ascii="Arial Narrow" w:eastAsia="Times New Roman" w:hAnsi="Arial Narrow" w:cs="Times New Roman"/>
          <w:sz w:val="24"/>
        </w:rPr>
        <w:t>Alan Engelmann, ComEd, will review the retirement of the Elgin Energy Center and Kincaid Special Protection Systems (SPS) and Remedial Action Schemes (RAS).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8832"/>
        <w:gridCol w:w="264"/>
        <w:gridCol w:w="264"/>
      </w:tblGrid>
      <w:tr w:rsidR="00BB531B" w:rsidTr="00CC16EB">
        <w:tc>
          <w:tcPr>
            <w:tcW w:w="9360" w:type="dxa"/>
            <w:gridSpan w:val="3"/>
          </w:tcPr>
          <w:p w:rsidR="00BB531B" w:rsidRDefault="002B2F98" w:rsidP="00BA6147">
            <w:pPr>
              <w:pStyle w:val="PrimaryHeading"/>
              <w:spacing w:before="120" w:after="200"/>
              <w:ind w:left="-109"/>
            </w:pPr>
            <w:r>
              <w:lastRenderedPageBreak/>
              <w:t>Future Agenda Items (</w:t>
            </w:r>
            <w:r w:rsidR="00BA6147">
              <w:t>12:15</w:t>
            </w:r>
            <w:r w:rsidR="00BB531B">
              <w:t>)</w:t>
            </w:r>
          </w:p>
        </w:tc>
      </w:tr>
      <w:tr w:rsidR="00BB531B" w:rsidTr="00CC16EB">
        <w:tc>
          <w:tcPr>
            <w:tcW w:w="9360" w:type="dxa"/>
            <w:gridSpan w:val="3"/>
          </w:tcPr>
          <w:p w:rsidR="00BB531B" w:rsidRDefault="006C472C" w:rsidP="007F16F0">
            <w:pPr>
              <w:pStyle w:val="PrimaryHeading"/>
              <w:spacing w:before="120" w:after="200"/>
              <w:ind w:left="-109"/>
            </w:pPr>
            <w:r>
              <w:t>Future Meeting Dates</w:t>
            </w:r>
          </w:p>
        </w:tc>
      </w:tr>
      <w:tr w:rsidR="00712CAA" w:rsidTr="00AD11D3">
        <w:tc>
          <w:tcPr>
            <w:tcW w:w="8832" w:type="dxa"/>
            <w:vAlign w:val="center"/>
          </w:tcPr>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111"/>
              <w:gridCol w:w="3306"/>
            </w:tblGrid>
            <w:tr w:rsidR="00805588" w:rsidTr="009157B2">
              <w:tc>
                <w:tcPr>
                  <w:tcW w:w="3123" w:type="dxa"/>
                  <w:vAlign w:val="center"/>
                </w:tcPr>
                <w:p w:rsidR="00805588" w:rsidRDefault="00805588" w:rsidP="00805588">
                  <w:pPr>
                    <w:pStyle w:val="AttendeesList"/>
                  </w:pPr>
                  <w:r>
                    <w:t>March 24, 2021</w:t>
                  </w:r>
                </w:p>
              </w:tc>
              <w:tc>
                <w:tcPr>
                  <w:tcW w:w="3111" w:type="dxa"/>
                  <w:vAlign w:val="center"/>
                </w:tcPr>
                <w:p w:rsidR="00805588" w:rsidRDefault="00805588" w:rsidP="00805588">
                  <w:pPr>
                    <w:pStyle w:val="AttendeesList"/>
                  </w:pPr>
                  <w:r>
                    <w:t xml:space="preserve">9:00 a.m. </w:t>
                  </w:r>
                </w:p>
              </w:tc>
              <w:tc>
                <w:tcPr>
                  <w:tcW w:w="3306" w:type="dxa"/>
                  <w:vAlign w:val="center"/>
                </w:tcPr>
                <w:p w:rsidR="00805588" w:rsidRDefault="00805588" w:rsidP="00805588">
                  <w:pPr>
                    <w:pStyle w:val="AttendeesList"/>
                  </w:pPr>
                  <w:r>
                    <w:t>WebEx</w:t>
                  </w:r>
                </w:p>
              </w:tc>
            </w:tr>
            <w:tr w:rsidR="00805588" w:rsidTr="009157B2">
              <w:tc>
                <w:tcPr>
                  <w:tcW w:w="3123" w:type="dxa"/>
                  <w:vAlign w:val="center"/>
                </w:tcPr>
                <w:p w:rsidR="00805588" w:rsidRDefault="00805588" w:rsidP="00805588">
                  <w:pPr>
                    <w:pStyle w:val="AttendeesList"/>
                  </w:pPr>
                  <w:r>
                    <w:t>April 21, 2021</w:t>
                  </w:r>
                </w:p>
              </w:tc>
              <w:tc>
                <w:tcPr>
                  <w:tcW w:w="3111" w:type="dxa"/>
                  <w:vAlign w:val="center"/>
                </w:tcPr>
                <w:p w:rsidR="00805588" w:rsidRDefault="00805588" w:rsidP="00805588">
                  <w:pPr>
                    <w:pStyle w:val="AttendeesList"/>
                  </w:pPr>
                  <w:r>
                    <w:t xml:space="preserve">9:00 a.m. </w:t>
                  </w:r>
                </w:p>
              </w:tc>
              <w:tc>
                <w:tcPr>
                  <w:tcW w:w="3306" w:type="dxa"/>
                  <w:vAlign w:val="center"/>
                </w:tcPr>
                <w:p w:rsidR="00805588" w:rsidRDefault="00805588" w:rsidP="00805588">
                  <w:pPr>
                    <w:pStyle w:val="AttendeesList"/>
                  </w:pPr>
                  <w:r>
                    <w:t>WebEx</w:t>
                  </w:r>
                </w:p>
              </w:tc>
            </w:tr>
            <w:tr w:rsidR="00805588" w:rsidTr="009157B2">
              <w:tc>
                <w:tcPr>
                  <w:tcW w:w="3123" w:type="dxa"/>
                  <w:vAlign w:val="center"/>
                </w:tcPr>
                <w:p w:rsidR="00805588" w:rsidRDefault="00805588" w:rsidP="00805588">
                  <w:pPr>
                    <w:pStyle w:val="AttendeesList"/>
                  </w:pPr>
                  <w:r>
                    <w:t>May 26, 2021</w:t>
                  </w:r>
                </w:p>
              </w:tc>
              <w:tc>
                <w:tcPr>
                  <w:tcW w:w="3111" w:type="dxa"/>
                  <w:vAlign w:val="center"/>
                </w:tcPr>
                <w:p w:rsidR="00805588" w:rsidRDefault="00805588" w:rsidP="00805588">
                  <w:pPr>
                    <w:pStyle w:val="AttendeesList"/>
                  </w:pPr>
                  <w:r>
                    <w:t xml:space="preserve">9:00 a.m. </w:t>
                  </w:r>
                </w:p>
              </w:tc>
              <w:tc>
                <w:tcPr>
                  <w:tcW w:w="3306" w:type="dxa"/>
                  <w:vAlign w:val="center"/>
                </w:tcPr>
                <w:p w:rsidR="00805588" w:rsidRDefault="00805588" w:rsidP="00805588">
                  <w:pPr>
                    <w:pStyle w:val="AttendeesList"/>
                  </w:pPr>
                  <w:r>
                    <w:t>WebEx</w:t>
                  </w:r>
                </w:p>
              </w:tc>
            </w:tr>
            <w:tr w:rsidR="00805588" w:rsidTr="009157B2">
              <w:tc>
                <w:tcPr>
                  <w:tcW w:w="3123" w:type="dxa"/>
                  <w:vAlign w:val="center"/>
                </w:tcPr>
                <w:p w:rsidR="00805588" w:rsidRDefault="00805588" w:rsidP="00805588">
                  <w:pPr>
                    <w:pStyle w:val="AttendeesList"/>
                  </w:pPr>
                  <w:r>
                    <w:t>June 23, 2021</w:t>
                  </w:r>
                </w:p>
              </w:tc>
              <w:tc>
                <w:tcPr>
                  <w:tcW w:w="3111" w:type="dxa"/>
                  <w:vAlign w:val="center"/>
                </w:tcPr>
                <w:p w:rsidR="00805588" w:rsidRDefault="00805588" w:rsidP="00805588">
                  <w:pPr>
                    <w:pStyle w:val="AttendeesList"/>
                  </w:pPr>
                  <w:r>
                    <w:t xml:space="preserve">9:00 a.m. </w:t>
                  </w:r>
                </w:p>
              </w:tc>
              <w:tc>
                <w:tcPr>
                  <w:tcW w:w="3306" w:type="dxa"/>
                  <w:vAlign w:val="center"/>
                </w:tcPr>
                <w:p w:rsidR="00805588" w:rsidRDefault="00805588" w:rsidP="00805588">
                  <w:pPr>
                    <w:pStyle w:val="AttendeesList"/>
                  </w:pPr>
                  <w:r>
                    <w:t>WebEx</w:t>
                  </w:r>
                </w:p>
              </w:tc>
            </w:tr>
            <w:tr w:rsidR="00805588" w:rsidTr="009157B2">
              <w:tc>
                <w:tcPr>
                  <w:tcW w:w="3123" w:type="dxa"/>
                  <w:vAlign w:val="center"/>
                </w:tcPr>
                <w:p w:rsidR="00805588" w:rsidRDefault="00805588" w:rsidP="00805588">
                  <w:pPr>
                    <w:pStyle w:val="AttendeesList"/>
                  </w:pPr>
                  <w:r>
                    <w:t>July 28, 2021</w:t>
                  </w:r>
                </w:p>
              </w:tc>
              <w:tc>
                <w:tcPr>
                  <w:tcW w:w="3111" w:type="dxa"/>
                  <w:vAlign w:val="center"/>
                </w:tcPr>
                <w:p w:rsidR="00805588" w:rsidRDefault="00805588" w:rsidP="00805588">
                  <w:pPr>
                    <w:pStyle w:val="AttendeesList"/>
                  </w:pPr>
                  <w:r>
                    <w:t xml:space="preserve">9:00 a.m. </w:t>
                  </w:r>
                </w:p>
              </w:tc>
              <w:tc>
                <w:tcPr>
                  <w:tcW w:w="3306" w:type="dxa"/>
                </w:tcPr>
                <w:p w:rsidR="00805588" w:rsidRDefault="00805588" w:rsidP="00805588">
                  <w:pPr>
                    <w:pStyle w:val="AttendeesList"/>
                  </w:pPr>
                  <w:r w:rsidRPr="00112D0D">
                    <w:t>TBD</w:t>
                  </w:r>
                </w:p>
              </w:tc>
            </w:tr>
            <w:tr w:rsidR="00805588" w:rsidTr="009157B2">
              <w:tc>
                <w:tcPr>
                  <w:tcW w:w="3123" w:type="dxa"/>
                  <w:vAlign w:val="center"/>
                </w:tcPr>
                <w:p w:rsidR="00805588" w:rsidRDefault="00805588" w:rsidP="00805588">
                  <w:pPr>
                    <w:pStyle w:val="AttendeesList"/>
                  </w:pPr>
                  <w:r>
                    <w:t>August 25, 2021</w:t>
                  </w:r>
                </w:p>
              </w:tc>
              <w:tc>
                <w:tcPr>
                  <w:tcW w:w="3111" w:type="dxa"/>
                  <w:vAlign w:val="center"/>
                </w:tcPr>
                <w:p w:rsidR="00805588" w:rsidRDefault="00805588" w:rsidP="00805588">
                  <w:pPr>
                    <w:pStyle w:val="AttendeesList"/>
                  </w:pPr>
                  <w:r>
                    <w:t xml:space="preserve">9:00 a.m. </w:t>
                  </w:r>
                </w:p>
              </w:tc>
              <w:tc>
                <w:tcPr>
                  <w:tcW w:w="3306" w:type="dxa"/>
                </w:tcPr>
                <w:p w:rsidR="00805588" w:rsidRDefault="00805588" w:rsidP="00805588">
                  <w:pPr>
                    <w:pStyle w:val="AttendeesList"/>
                  </w:pPr>
                  <w:r w:rsidRPr="00112D0D">
                    <w:t>TBD</w:t>
                  </w:r>
                </w:p>
              </w:tc>
            </w:tr>
            <w:tr w:rsidR="00805588" w:rsidTr="009157B2">
              <w:tc>
                <w:tcPr>
                  <w:tcW w:w="3123" w:type="dxa"/>
                  <w:vAlign w:val="center"/>
                </w:tcPr>
                <w:p w:rsidR="00805588" w:rsidRDefault="00805588" w:rsidP="00805588">
                  <w:pPr>
                    <w:pStyle w:val="AttendeesList"/>
                  </w:pPr>
                  <w:r>
                    <w:t xml:space="preserve">September 29, 2021 </w:t>
                  </w:r>
                </w:p>
              </w:tc>
              <w:tc>
                <w:tcPr>
                  <w:tcW w:w="3111" w:type="dxa"/>
                  <w:vAlign w:val="center"/>
                </w:tcPr>
                <w:p w:rsidR="00805588" w:rsidRDefault="00805588" w:rsidP="00805588">
                  <w:pPr>
                    <w:pStyle w:val="AttendeesList"/>
                  </w:pPr>
                  <w:r>
                    <w:t xml:space="preserve">9:00 a.m. </w:t>
                  </w:r>
                </w:p>
              </w:tc>
              <w:tc>
                <w:tcPr>
                  <w:tcW w:w="3306" w:type="dxa"/>
                </w:tcPr>
                <w:p w:rsidR="00805588" w:rsidRDefault="00805588" w:rsidP="00805588">
                  <w:pPr>
                    <w:pStyle w:val="AttendeesList"/>
                  </w:pPr>
                  <w:r w:rsidRPr="00112D0D">
                    <w:t>TBD</w:t>
                  </w:r>
                </w:p>
              </w:tc>
            </w:tr>
            <w:tr w:rsidR="00805588" w:rsidTr="009157B2">
              <w:tc>
                <w:tcPr>
                  <w:tcW w:w="3123" w:type="dxa"/>
                  <w:vAlign w:val="center"/>
                </w:tcPr>
                <w:p w:rsidR="00805588" w:rsidRDefault="00805588" w:rsidP="00805588">
                  <w:pPr>
                    <w:pStyle w:val="AttendeesList"/>
                  </w:pPr>
                  <w:r>
                    <w:t xml:space="preserve">October 20, 2021 </w:t>
                  </w:r>
                </w:p>
              </w:tc>
              <w:tc>
                <w:tcPr>
                  <w:tcW w:w="3111" w:type="dxa"/>
                  <w:vAlign w:val="center"/>
                </w:tcPr>
                <w:p w:rsidR="00805588" w:rsidRDefault="00805588" w:rsidP="00805588">
                  <w:pPr>
                    <w:pStyle w:val="AttendeesList"/>
                  </w:pPr>
                  <w:r>
                    <w:t xml:space="preserve">9:00 a.m. </w:t>
                  </w:r>
                </w:p>
              </w:tc>
              <w:tc>
                <w:tcPr>
                  <w:tcW w:w="3306" w:type="dxa"/>
                </w:tcPr>
                <w:p w:rsidR="00805588" w:rsidRDefault="00805588" w:rsidP="00805588">
                  <w:pPr>
                    <w:pStyle w:val="AttendeesList"/>
                  </w:pPr>
                  <w:r w:rsidRPr="00112D0D">
                    <w:t>TBD</w:t>
                  </w:r>
                </w:p>
              </w:tc>
            </w:tr>
            <w:tr w:rsidR="00805588" w:rsidTr="009157B2">
              <w:tc>
                <w:tcPr>
                  <w:tcW w:w="3123" w:type="dxa"/>
                  <w:vAlign w:val="center"/>
                </w:tcPr>
                <w:p w:rsidR="00805588" w:rsidRDefault="00805588" w:rsidP="00805588">
                  <w:pPr>
                    <w:pStyle w:val="AttendeesList"/>
                  </w:pPr>
                  <w:r>
                    <w:t xml:space="preserve">November 17, 2021 </w:t>
                  </w:r>
                </w:p>
              </w:tc>
              <w:tc>
                <w:tcPr>
                  <w:tcW w:w="3111" w:type="dxa"/>
                  <w:vAlign w:val="center"/>
                </w:tcPr>
                <w:p w:rsidR="00805588" w:rsidRDefault="00805588" w:rsidP="00805588">
                  <w:pPr>
                    <w:pStyle w:val="AttendeesList"/>
                  </w:pPr>
                  <w:r>
                    <w:t xml:space="preserve">9:00 a.m. </w:t>
                  </w:r>
                </w:p>
              </w:tc>
              <w:tc>
                <w:tcPr>
                  <w:tcW w:w="3306" w:type="dxa"/>
                </w:tcPr>
                <w:p w:rsidR="00805588" w:rsidRDefault="00805588" w:rsidP="00805588">
                  <w:pPr>
                    <w:pStyle w:val="AttendeesList"/>
                  </w:pPr>
                  <w:r w:rsidRPr="00112D0D">
                    <w:t>TBD</w:t>
                  </w:r>
                </w:p>
              </w:tc>
            </w:tr>
            <w:tr w:rsidR="00805588" w:rsidTr="009157B2">
              <w:tc>
                <w:tcPr>
                  <w:tcW w:w="3123" w:type="dxa"/>
                  <w:vAlign w:val="center"/>
                </w:tcPr>
                <w:p w:rsidR="00805588" w:rsidRDefault="00805588" w:rsidP="00805588">
                  <w:pPr>
                    <w:pStyle w:val="AttendeesList"/>
                  </w:pPr>
                  <w:r>
                    <w:t>December 15, 2021</w:t>
                  </w:r>
                </w:p>
              </w:tc>
              <w:tc>
                <w:tcPr>
                  <w:tcW w:w="3111" w:type="dxa"/>
                  <w:vAlign w:val="center"/>
                </w:tcPr>
                <w:p w:rsidR="00805588" w:rsidRDefault="00805588" w:rsidP="00805588">
                  <w:pPr>
                    <w:pStyle w:val="AttendeesList"/>
                  </w:pPr>
                  <w:r>
                    <w:t xml:space="preserve">9:00 a.m. </w:t>
                  </w:r>
                </w:p>
              </w:tc>
              <w:tc>
                <w:tcPr>
                  <w:tcW w:w="3306" w:type="dxa"/>
                </w:tcPr>
                <w:p w:rsidR="00805588" w:rsidRDefault="00805588" w:rsidP="00805588">
                  <w:pPr>
                    <w:pStyle w:val="AttendeesList"/>
                  </w:pPr>
                  <w:r w:rsidRPr="00112D0D">
                    <w:t>TBD</w:t>
                  </w:r>
                </w:p>
              </w:tc>
            </w:tr>
          </w:tbl>
          <w:p w:rsidR="00805588" w:rsidRDefault="00805588" w:rsidP="00BB531B">
            <w:pPr>
              <w:pStyle w:val="AttendeesList"/>
            </w:pPr>
          </w:p>
          <w:p w:rsidR="00805588" w:rsidRPr="00B62597" w:rsidRDefault="00805588" w:rsidP="00BB531B">
            <w:pPr>
              <w:pStyle w:val="AttendeesList"/>
            </w:pPr>
          </w:p>
        </w:tc>
        <w:tc>
          <w:tcPr>
            <w:tcW w:w="264" w:type="dxa"/>
            <w:vAlign w:val="center"/>
          </w:tcPr>
          <w:p w:rsidR="00712CAA" w:rsidRDefault="00712CAA" w:rsidP="00BB531B">
            <w:pPr>
              <w:pStyle w:val="AttendeesList"/>
            </w:pPr>
          </w:p>
        </w:tc>
        <w:tc>
          <w:tcPr>
            <w:tcW w:w="264" w:type="dxa"/>
            <w:vAlign w:val="center"/>
          </w:tcPr>
          <w:p w:rsidR="00712CAA" w:rsidRDefault="00712CAA" w:rsidP="00BB531B">
            <w:pPr>
              <w:pStyle w:val="AttendeesList"/>
            </w:pPr>
          </w:p>
        </w:tc>
      </w:tr>
    </w:tbl>
    <w:p w:rsidR="00B62597" w:rsidRDefault="00882652" w:rsidP="00337321">
      <w:pPr>
        <w:pStyle w:val="Author"/>
      </w:pPr>
      <w:r>
        <w:t xml:space="preserve">Author: </w:t>
      </w:r>
      <w:r w:rsidR="00805588">
        <w:t>M. Greening</w:t>
      </w:r>
    </w:p>
    <w:p w:rsidR="00A317A9" w:rsidRPr="00B62597" w:rsidRDefault="00A317A9" w:rsidP="00337321">
      <w:pPr>
        <w:pStyle w:val="Author"/>
      </w:pPr>
    </w:p>
    <w:p w:rsidR="00B62597" w:rsidRPr="00B62597" w:rsidRDefault="00E96E8D" w:rsidP="00DB29E9">
      <w:pPr>
        <w:pStyle w:val="DisclaimerHeading"/>
      </w:pPr>
      <w:r>
        <w:t>Anti</w:t>
      </w:r>
      <w:r w:rsidR="00B62597" w:rsidRPr="00B62597">
        <w:t>trust:</w:t>
      </w:r>
    </w:p>
    <w:p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RDefault="00B62597" w:rsidP="00B62597">
      <w:pPr>
        <w:spacing w:after="0" w:line="240" w:lineRule="auto"/>
        <w:rPr>
          <w:rFonts w:ascii="Arial Narrow" w:eastAsia="Times New Roman" w:hAnsi="Arial Narrow" w:cs="Times New Roman"/>
          <w:sz w:val="16"/>
          <w:szCs w:val="16"/>
        </w:rPr>
      </w:pPr>
    </w:p>
    <w:p w:rsidR="00B62597" w:rsidRPr="00B62597" w:rsidRDefault="00B62597" w:rsidP="00337321">
      <w:pPr>
        <w:pStyle w:val="DisclosureTitle"/>
      </w:pPr>
      <w:r w:rsidRPr="00B62597">
        <w:t>Code of Conduct:</w:t>
      </w:r>
    </w:p>
    <w:p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RDefault="00B62597" w:rsidP="00B62597">
      <w:pPr>
        <w:spacing w:after="0" w:line="240" w:lineRule="auto"/>
        <w:rPr>
          <w:rFonts w:ascii="Arial Narrow" w:eastAsia="Times New Roman" w:hAnsi="Arial Narrow" w:cs="Times New Roman"/>
          <w:sz w:val="18"/>
          <w:szCs w:val="18"/>
        </w:rPr>
      </w:pPr>
    </w:p>
    <w:p w:rsidR="00B62597" w:rsidRPr="00B62597" w:rsidRDefault="00B62597" w:rsidP="00337321">
      <w:pPr>
        <w:pStyle w:val="DisclosureTitle"/>
      </w:pPr>
      <w:r w:rsidRPr="00B62597">
        <w:t xml:space="preserve">Public Meetings/Media Participation: </w:t>
      </w:r>
    </w:p>
    <w:p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rsidR="00A93B09" w:rsidRDefault="00A93B09" w:rsidP="00A93B09">
      <w:pPr>
        <w:pStyle w:val="DisclaimerHeading"/>
        <w:spacing w:before="240"/>
      </w:pPr>
      <w:r w:rsidRPr="00A93B09">
        <w:t xml:space="preserve"> </w:t>
      </w:r>
      <w:r>
        <w:t xml:space="preserve">Participant Identification in </w:t>
      </w:r>
      <w:proofErr w:type="spellStart"/>
      <w:r w:rsidR="00A67272">
        <w:t>Webex</w:t>
      </w:r>
      <w:proofErr w:type="spellEnd"/>
      <w:r>
        <w:t>:</w:t>
      </w:r>
    </w:p>
    <w:p w:rsidR="00A93B09" w:rsidRDefault="00A93B09" w:rsidP="00A93B09">
      <w:pPr>
        <w:pStyle w:val="DisclaimerBodyCopy"/>
      </w:pPr>
      <w:r>
        <w:t xml:space="preserve">When logging into the </w:t>
      </w:r>
      <w:proofErr w:type="spellStart"/>
      <w:r w:rsidR="00A67272">
        <w:t>Webex</w:t>
      </w:r>
      <w:proofErr w:type="spellEnd"/>
      <w:r>
        <w:t xml:space="preserve"> desktop client, please enter your real first and last name as well as a valid email address. Be sure to select the “call me” option.</w:t>
      </w:r>
    </w:p>
    <w:p w:rsidR="00A93B09" w:rsidRDefault="00A93B09" w:rsidP="00A93B09">
      <w:pPr>
        <w:pStyle w:val="DisclaimerBodyCopy"/>
      </w:pPr>
      <w:r>
        <w:t xml:space="preserve">PJM support staff continuously monitors </w:t>
      </w:r>
      <w:proofErr w:type="spellStart"/>
      <w:r w:rsidR="00A67272">
        <w:t>Webex</w:t>
      </w:r>
      <w:proofErr w:type="spellEnd"/>
      <w:r>
        <w:t xml:space="preserve"> connections during stakeholder meetings. Anonymous users or those using false usernames or emails will be dropped from the teleconference.</w:t>
      </w:r>
    </w:p>
    <w:p w:rsidR="00A93B09" w:rsidRDefault="00A93B09" w:rsidP="00A93B09">
      <w:pPr>
        <w:pStyle w:val="DisclosureBody"/>
      </w:pPr>
    </w:p>
    <w:p w:rsidR="00A93B09" w:rsidRDefault="006A49D2" w:rsidP="00A93B09">
      <w:pPr>
        <w:pStyle w:val="DisclaimerHeading"/>
      </w:pPr>
      <w:r w:rsidRPr="006A49D2">
        <w:rPr>
          <w:noProof/>
        </w:rPr>
        <w:lastRenderedPageBreak/>
        <w:drawing>
          <wp:inline distT="0" distB="0" distL="0" distR="0" wp14:anchorId="53563A7C" wp14:editId="11CCC8F8">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86150"/>
                    </a:xfrm>
                    <a:prstGeom prst="rect">
                      <a:avLst/>
                    </a:prstGeom>
                  </pic:spPr>
                </pic:pic>
              </a:graphicData>
            </a:graphic>
          </wp:inline>
        </w:drawing>
      </w:r>
    </w:p>
    <w:p w:rsidR="00A93B09" w:rsidRDefault="00A93B09" w:rsidP="00A93B09">
      <w:pPr>
        <w:pStyle w:val="DisclaimerHeading"/>
      </w:pPr>
    </w:p>
    <w:p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0E0EC7E" wp14:editId="4FDD499B">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0EC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F939042" wp14:editId="2D5BEC17">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4456" cy="1141875"/>
                    </a:xfrm>
                    <a:prstGeom prst="rect">
                      <a:avLst/>
                    </a:prstGeom>
                  </pic:spPr>
                </pic:pic>
              </a:graphicData>
            </a:graphic>
          </wp:inline>
        </w:drawing>
      </w:r>
    </w:p>
    <w:p w:rsidR="0057441E" w:rsidRDefault="0057441E" w:rsidP="00491490">
      <w:pPr>
        <w:pStyle w:val="DisclaimerHeading"/>
      </w:pPr>
    </w:p>
    <w:sectPr w:rsidR="0057441E" w:rsidSect="00F15DE2">
      <w:headerReference w:type="default" r:id="rId17"/>
      <w:footerReference w:type="even" r:id="rId18"/>
      <w:footerReference w:type="default" r:id="rId19"/>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6EB" w:rsidRDefault="00CC16EB" w:rsidP="00B62597">
      <w:pPr>
        <w:spacing w:after="0" w:line="240" w:lineRule="auto"/>
      </w:pPr>
      <w:r>
        <w:separator/>
      </w:r>
    </w:p>
  </w:endnote>
  <w:endnote w:type="continuationSeparator" w:id="0">
    <w:p w:rsidR="00CC16EB" w:rsidRDefault="00CC16EB"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615ADA1-87D9-4C64-83BD-9D80FBBE0426}"/>
    <w:embedBold r:id="rId2" w:fontKey="{FF82B18A-9287-44F2-988D-57732FBD8B08}"/>
    <w:embedItalic r:id="rId3" w:fontKey="{F977C4E2-B74B-4EDC-A845-00D91A307A6B}"/>
  </w:font>
  <w:font w:name="Arial Narrow">
    <w:panose1 w:val="020B0606020202030204"/>
    <w:charset w:val="00"/>
    <w:family w:val="swiss"/>
    <w:pitch w:val="variable"/>
    <w:sig w:usb0="00000287" w:usb1="00000800" w:usb2="00000000" w:usb3="00000000" w:csb0="0000009F" w:csb1="00000000"/>
    <w:embedRegular r:id="rId4" w:fontKey="{25830A5B-34DC-46CB-B8A1-605FC0872F85}"/>
    <w:embedBold r:id="rId5" w:fontKey="{0EE9A035-1B10-4D56-816D-D0DAFA3E7B9D}"/>
    <w:embedItalic r:id="rId6" w:fontKey="{40E77594-CDD7-46AD-A767-B30BF0BCAE70}"/>
    <w:embedBoldItalic r:id="rId7" w:fontKey="{6EEED2C5-BADA-46E3-80C0-C3C81E834CAA}"/>
  </w:font>
  <w:font w:name="Tahoma">
    <w:panose1 w:val="020B0604030504040204"/>
    <w:charset w:val="00"/>
    <w:family w:val="swiss"/>
    <w:pitch w:val="variable"/>
    <w:sig w:usb0="21002A87" w:usb1="00000000" w:usb2="00000000" w:usb3="00000000" w:csb0="000101FF" w:csb1="00000000"/>
    <w:embedRegular r:id="rId8" w:fontKey="{0B00223E-C85F-4EC2-907C-733521B5E1AA}"/>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D0A68DAB-064F-47B4-91D0-DE14124A6D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17E2" w:rsidRDefault="00514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514B91">
      <w:rPr>
        <w:rStyle w:val="PageNumber"/>
        <w:noProof/>
      </w:rPr>
      <w:t>2</w:t>
    </w:r>
    <w:r>
      <w:rPr>
        <w:rStyle w:val="PageNumber"/>
      </w:rPr>
      <w:fldChar w:fldCharType="end"/>
    </w:r>
  </w:p>
  <w:bookmarkStart w:id="3" w:name="OLE_LINK1"/>
  <w:p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207F22C4" wp14:editId="4865787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E7F5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6EB" w:rsidRDefault="00CC16EB" w:rsidP="00B62597">
      <w:pPr>
        <w:spacing w:after="0" w:line="240" w:lineRule="auto"/>
      </w:pPr>
      <w:r>
        <w:separator/>
      </w:r>
    </w:p>
  </w:footnote>
  <w:footnote w:type="continuationSeparator" w:id="0">
    <w:p w:rsidR="00CC16EB" w:rsidRDefault="00CC16EB"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6688F291" wp14:editId="2ECE9598">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rsidR="00712CAA" w:rsidRPr="001D3B68" w:rsidRDefault="00CC16EB"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88F291"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rsidR="00712CAA" w:rsidRPr="001D3B68" w:rsidRDefault="00CC16EB"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464DB7CB" wp14:editId="2E90BCD7">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6EB">
      <w:t xml:space="preserve">February </w:t>
    </w:r>
    <w:r w:rsidR="00E83C49">
      <w:t>17</w:t>
    </w:r>
    <w:r w:rsidR="00CC16EB">
      <w:t>,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 w15:restartNumberingAfterBreak="0">
    <w:nsid w:val="13D512EA"/>
    <w:multiLevelType w:val="hybridMultilevel"/>
    <w:tmpl w:val="B42A55D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783BA4"/>
    <w:multiLevelType w:val="hybridMultilevel"/>
    <w:tmpl w:val="6A18AFCA"/>
    <w:lvl w:ilvl="0" w:tplc="3C922B56">
      <w:start w:val="1"/>
      <w:numFmt w:val="decimal"/>
      <w:lvlText w:val="%1."/>
      <w:lvlJc w:val="left"/>
      <w:pPr>
        <w:ind w:left="360" w:hanging="360"/>
      </w:pPr>
      <w:rPr>
        <w:b w:val="0"/>
      </w:rPr>
    </w:lvl>
    <w:lvl w:ilvl="1" w:tplc="3C1671B0">
      <w:start w:val="1"/>
      <w:numFmt w:val="upperLetter"/>
      <w:lvlText w:val="%2."/>
      <w:lvlJc w:val="left"/>
      <w:pPr>
        <w:ind w:left="1080" w:hanging="360"/>
      </w:pPr>
      <w:rPr>
        <w:b w:val="0"/>
        <w:i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7" w15:restartNumberingAfterBreak="0">
    <w:nsid w:val="337E2421"/>
    <w:multiLevelType w:val="hybridMultilevel"/>
    <w:tmpl w:val="80D6F1C2"/>
    <w:lvl w:ilvl="0" w:tplc="3C922B56">
      <w:start w:val="1"/>
      <w:numFmt w:val="decimal"/>
      <w:lvlText w:val="%1."/>
      <w:lvlJc w:val="left"/>
      <w:pPr>
        <w:ind w:left="360" w:hanging="360"/>
      </w:pPr>
      <w:rPr>
        <w:b w:val="0"/>
      </w:rPr>
    </w:lvl>
    <w:lvl w:ilvl="1" w:tplc="3C1671B0">
      <w:start w:val="1"/>
      <w:numFmt w:val="upperLetter"/>
      <w:lvlText w:val="%2."/>
      <w:lvlJc w:val="left"/>
      <w:pPr>
        <w:ind w:left="1080" w:hanging="360"/>
      </w:pPr>
      <w:rPr>
        <w:b w:val="0"/>
        <w:i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0"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E11548"/>
    <w:multiLevelType w:val="hybridMultilevel"/>
    <w:tmpl w:val="76202294"/>
    <w:lvl w:ilvl="0" w:tplc="04090015">
      <w:start w:val="2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num>
  <w:num w:numId="5">
    <w:abstractNumId w:val="1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1"/>
  </w:num>
  <w:num w:numId="9">
    <w:abstractNumId w:val="5"/>
  </w:num>
  <w:num w:numId="10">
    <w:abstractNumId w:val="0"/>
  </w:num>
  <w:num w:numId="11">
    <w:abstractNumId w:val="6"/>
  </w:num>
  <w:num w:numId="12">
    <w:abstractNumId w:val="3"/>
  </w:num>
  <w:num w:numId="13">
    <w:abstractNumId w:val="1"/>
  </w:num>
  <w:num w:numId="14">
    <w:abstractNumId w:val="7"/>
  </w:num>
  <w:num w:numId="15">
    <w:abstractNumId w:val="4"/>
  </w:num>
  <w:num w:numId="16">
    <w:abstractNumId w:val="6"/>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6EB"/>
    <w:rsid w:val="00015E99"/>
    <w:rsid w:val="0004385E"/>
    <w:rsid w:val="00071484"/>
    <w:rsid w:val="000B61DB"/>
    <w:rsid w:val="000B679B"/>
    <w:rsid w:val="000C5363"/>
    <w:rsid w:val="000D654E"/>
    <w:rsid w:val="001A0DED"/>
    <w:rsid w:val="001A6C8B"/>
    <w:rsid w:val="001B2242"/>
    <w:rsid w:val="001D3B68"/>
    <w:rsid w:val="002A55EC"/>
    <w:rsid w:val="002B2F98"/>
    <w:rsid w:val="002C1B2F"/>
    <w:rsid w:val="00305238"/>
    <w:rsid w:val="00306394"/>
    <w:rsid w:val="00337321"/>
    <w:rsid w:val="00351124"/>
    <w:rsid w:val="003B55E1"/>
    <w:rsid w:val="003D7E5C"/>
    <w:rsid w:val="003E7A73"/>
    <w:rsid w:val="00417F17"/>
    <w:rsid w:val="004820DE"/>
    <w:rsid w:val="00491490"/>
    <w:rsid w:val="004969FA"/>
    <w:rsid w:val="004D7CAA"/>
    <w:rsid w:val="004D7DDA"/>
    <w:rsid w:val="005101C7"/>
    <w:rsid w:val="00514B91"/>
    <w:rsid w:val="00564DEE"/>
    <w:rsid w:val="0057441E"/>
    <w:rsid w:val="005D6D05"/>
    <w:rsid w:val="00602967"/>
    <w:rsid w:val="00606C3C"/>
    <w:rsid w:val="00632525"/>
    <w:rsid w:val="00636806"/>
    <w:rsid w:val="006450B8"/>
    <w:rsid w:val="00687EFC"/>
    <w:rsid w:val="006A49D2"/>
    <w:rsid w:val="006C472C"/>
    <w:rsid w:val="00712CAA"/>
    <w:rsid w:val="00716A8B"/>
    <w:rsid w:val="007436B1"/>
    <w:rsid w:val="00751A32"/>
    <w:rsid w:val="00754C6D"/>
    <w:rsid w:val="00755096"/>
    <w:rsid w:val="007A34A3"/>
    <w:rsid w:val="007F16F0"/>
    <w:rsid w:val="00805588"/>
    <w:rsid w:val="00837B12"/>
    <w:rsid w:val="00856DF8"/>
    <w:rsid w:val="00874D0D"/>
    <w:rsid w:val="00882652"/>
    <w:rsid w:val="0088561C"/>
    <w:rsid w:val="00895F08"/>
    <w:rsid w:val="008E52E1"/>
    <w:rsid w:val="00910F37"/>
    <w:rsid w:val="00917386"/>
    <w:rsid w:val="009346EB"/>
    <w:rsid w:val="009A5430"/>
    <w:rsid w:val="009E2C15"/>
    <w:rsid w:val="009F1A60"/>
    <w:rsid w:val="009F52D5"/>
    <w:rsid w:val="00A05391"/>
    <w:rsid w:val="00A248C0"/>
    <w:rsid w:val="00A317A9"/>
    <w:rsid w:val="00A67272"/>
    <w:rsid w:val="00A93B09"/>
    <w:rsid w:val="00AA6CFA"/>
    <w:rsid w:val="00AD11D3"/>
    <w:rsid w:val="00B16D95"/>
    <w:rsid w:val="00B20316"/>
    <w:rsid w:val="00B34E3C"/>
    <w:rsid w:val="00B62597"/>
    <w:rsid w:val="00BA6146"/>
    <w:rsid w:val="00BA6147"/>
    <w:rsid w:val="00BB531B"/>
    <w:rsid w:val="00BF2817"/>
    <w:rsid w:val="00BF331B"/>
    <w:rsid w:val="00C439EC"/>
    <w:rsid w:val="00C72168"/>
    <w:rsid w:val="00CA49B9"/>
    <w:rsid w:val="00CC16EB"/>
    <w:rsid w:val="00CC1B47"/>
    <w:rsid w:val="00CD227C"/>
    <w:rsid w:val="00CE5310"/>
    <w:rsid w:val="00D12691"/>
    <w:rsid w:val="00D136EA"/>
    <w:rsid w:val="00D251ED"/>
    <w:rsid w:val="00D71807"/>
    <w:rsid w:val="00D9010F"/>
    <w:rsid w:val="00D95949"/>
    <w:rsid w:val="00DB29E9"/>
    <w:rsid w:val="00DC5D5E"/>
    <w:rsid w:val="00DE34CF"/>
    <w:rsid w:val="00E1605D"/>
    <w:rsid w:val="00E42575"/>
    <w:rsid w:val="00E579F6"/>
    <w:rsid w:val="00E83C49"/>
    <w:rsid w:val="00E96E8D"/>
    <w:rsid w:val="00EB68B0"/>
    <w:rsid w:val="00F15DE2"/>
    <w:rsid w:val="00F17AB2"/>
    <w:rsid w:val="00F4190F"/>
    <w:rsid w:val="00FC2B9A"/>
    <w:rsid w:val="00FC2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5E676A"/>
  <w15:docId w15:val="{3BF33E21-518C-470C-93FD-DF57083F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ind w:left="9720"/>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CC16EB"/>
    <w:pPr>
      <w:spacing w:after="240" w:line="240" w:lineRule="auto"/>
      <w:ind w:left="720"/>
    </w:pPr>
    <w:rPr>
      <w:rFonts w:ascii="Arial Narrow" w:eastAsia="Times New Roman" w:hAnsi="Arial Narrow" w:cs="Times New Roman"/>
      <w:sz w:val="24"/>
      <w:szCs w:val="20"/>
    </w:rPr>
  </w:style>
  <w:style w:type="paragraph" w:styleId="ListParagraph">
    <w:name w:val="List Paragraph"/>
    <w:basedOn w:val="Normal"/>
    <w:uiPriority w:val="34"/>
    <w:qFormat/>
    <w:rsid w:val="00CC16EB"/>
    <w:pPr>
      <w:spacing w:after="0" w:line="240" w:lineRule="auto"/>
      <w:ind w:left="720"/>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0066BE4F-782C-485F-B233-158F2D4384BB%7D" TargetMode="External"/><Relationship Id="rId13" Type="http://schemas.openxmlformats.org/officeDocument/2006/relationships/hyperlink" Target="https://learn.pjm.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pjm.com/committees-and-groups/issue-tracking/issue-tracking-details.aspx?Issue=%7B0066BE4F-782C-485F-B233-158F2D4384BB%7D" TargetMode="External"/><Relationship Id="rId12" Type="http://schemas.openxmlformats.org/officeDocument/2006/relationships/hyperlink" Target="https://www.pjm.com/committees-and-groups/committees/form-facilitator-feedback.aspx"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learn.pjm.com/" TargetMode="External"/><Relationship Id="rId10" Type="http://schemas.openxmlformats.org/officeDocument/2006/relationships/hyperlink" Target="https://www.pjm.com/committees-and-groups/issue-tracking/issue-tracking-details.aspx?Issue=%7bB435C39B-D4BB-4C3C-ADA9-8EFBC0E52246%7d"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pjm.com/committees-and-groups/issue-tracking/issue-tracking-details.aspx?Issue=%7bB435C39B-D4BB-4C3C-ADA9-8EFBC0E52246%7d" TargetMode="External"/><Relationship Id="rId14" Type="http://schemas.openxmlformats.org/officeDocument/2006/relationships/hyperlink" Target="https://www.pjm.com/committees-and-groups/committees/form-facilitator-feedback.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4).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 (4).dotx</Template>
  <TotalTime>185</TotalTime>
  <Pages>4</Pages>
  <Words>1114</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15</cp:revision>
  <cp:lastPrinted>2021-02-17T21:55:00Z</cp:lastPrinted>
  <dcterms:created xsi:type="dcterms:W3CDTF">2021-02-16T22:12:00Z</dcterms:created>
  <dcterms:modified xsi:type="dcterms:W3CDTF">2021-02-17T21:58:00Z</dcterms:modified>
</cp:coreProperties>
</file>