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085303" w:rsidP="00E91ED7">
      <w:pPr>
        <w:pStyle w:val="MeetingDetails"/>
      </w:pPr>
      <w:r>
        <w:t>April</w:t>
      </w:r>
      <w:r w:rsidR="00403666">
        <w:t xml:space="preserve"> </w:t>
      </w:r>
      <w:r>
        <w:t>2</w:t>
      </w:r>
      <w:r w:rsidR="004C1661">
        <w:t>6</w:t>
      </w:r>
      <w:r w:rsidR="00E91ED7">
        <w:t>, 201</w:t>
      </w:r>
      <w:r w:rsidR="00403666">
        <w:t>7</w:t>
      </w:r>
    </w:p>
    <w:p w:rsidR="00E91ED7" w:rsidRPr="00B62597" w:rsidRDefault="00085303" w:rsidP="00E91ED7">
      <w:pPr>
        <w:pStyle w:val="MeetingDetails"/>
        <w:rPr>
          <w:sz w:val="28"/>
          <w:u w:val="single"/>
        </w:rPr>
      </w:pPr>
      <w:r>
        <w:t>9</w:t>
      </w:r>
      <w:r w:rsidR="00E91ED7">
        <w:t xml:space="preserve">:00 a.m. – </w:t>
      </w:r>
      <w:r>
        <w:t>3</w:t>
      </w:r>
      <w:r w:rsidR="00E91ED7">
        <w:t xml:space="preserve">:00 p.m. </w:t>
      </w:r>
      <w:r w:rsidR="00E91ED7" w:rsidRPr="00D54483">
        <w:t>EST</w:t>
      </w:r>
      <w:r w:rsidR="00E91ED7">
        <w:t xml:space="preserve"> (</w:t>
      </w:r>
      <w:hyperlink r:id="rId8" w:history="1">
        <w:r w:rsidR="00E91ED7" w:rsidRPr="00913164">
          <w:rPr>
            <w:rStyle w:val="Hyperlink"/>
          </w:rPr>
          <w:t>Issue Tracking</w:t>
        </w:r>
      </w:hyperlink>
      <w:r w:rsidR="00E91ED7">
        <w:t>)</w:t>
      </w:r>
    </w:p>
    <w:p w:rsidR="00B62597" w:rsidRPr="00B62597" w:rsidRDefault="00B62597" w:rsidP="00B62597">
      <w:pPr>
        <w:spacing w:after="0" w:line="240" w:lineRule="auto"/>
        <w:rPr>
          <w:rFonts w:ascii="Arial Narrow" w:eastAsia="Times New Roman" w:hAnsi="Arial Narrow" w:cs="Times New Roman"/>
          <w:sz w:val="24"/>
          <w:szCs w:val="20"/>
        </w:rPr>
      </w:pPr>
    </w:p>
    <w:p w:rsidR="00CF0829" w:rsidRPr="00350CE3" w:rsidRDefault="00085303" w:rsidP="00350CE3">
      <w:pPr>
        <w:pStyle w:val="PrimaryHeading"/>
      </w:pPr>
      <w:r>
        <w:t>Substation</w:t>
      </w:r>
      <w:r w:rsidR="002C2F56">
        <w:t xml:space="preserve"> Subgroup Meeting </w:t>
      </w:r>
      <w:r w:rsidR="001D3B68">
        <w:t>(</w:t>
      </w:r>
      <w:r>
        <w:t>9</w:t>
      </w:r>
      <w:r w:rsidR="00E91ED7" w:rsidRPr="00A03D26">
        <w:t>:</w:t>
      </w:r>
      <w:r w:rsidR="00471749">
        <w:t>0</w:t>
      </w:r>
      <w:r w:rsidR="00E91ED7" w:rsidRPr="00A03D26">
        <w:t>0 a.m.</w:t>
      </w:r>
      <w:r w:rsidR="00EE68C4">
        <w:t xml:space="preserve"> - </w:t>
      </w:r>
      <w:r w:rsidR="00403666">
        <w:t>1</w:t>
      </w:r>
      <w:r>
        <w:t>1</w:t>
      </w:r>
      <w:r w:rsidR="00E91ED7" w:rsidRPr="00A03D26">
        <w:t>:</w:t>
      </w:r>
      <w:r>
        <w:t>3</w:t>
      </w:r>
      <w:r w:rsidR="00E91ED7" w:rsidRPr="00A03D26">
        <w:t xml:space="preserve">0 a.m.)  </w:t>
      </w:r>
    </w:p>
    <w:p w:rsidR="00637E07" w:rsidRPr="00637E07" w:rsidRDefault="00D954D9" w:rsidP="00637E07">
      <w:pPr>
        <w:pStyle w:val="ListParagraph"/>
        <w:numPr>
          <w:ilvl w:val="0"/>
          <w:numId w:val="4"/>
        </w:numPr>
        <w:spacing w:line="360" w:lineRule="auto"/>
        <w:contextualSpacing w:val="0"/>
        <w:rPr>
          <w:sz w:val="22"/>
          <w:szCs w:val="22"/>
        </w:rPr>
      </w:pPr>
      <w:r>
        <w:rPr>
          <w:sz w:val="22"/>
          <w:szCs w:val="22"/>
        </w:rPr>
        <w:t>Review of FirstEnergy c</w:t>
      </w:r>
      <w:r w:rsidR="00637E07" w:rsidRPr="00637E07">
        <w:rPr>
          <w:sz w:val="22"/>
          <w:szCs w:val="22"/>
        </w:rPr>
        <w:t>omments</w:t>
      </w:r>
    </w:p>
    <w:p w:rsidR="00637E07" w:rsidRPr="00637E07" w:rsidRDefault="00637E07" w:rsidP="00637E07">
      <w:pPr>
        <w:pStyle w:val="ListParagraph"/>
        <w:numPr>
          <w:ilvl w:val="0"/>
          <w:numId w:val="4"/>
        </w:numPr>
        <w:spacing w:line="360" w:lineRule="auto"/>
        <w:contextualSpacing w:val="0"/>
        <w:rPr>
          <w:sz w:val="22"/>
          <w:szCs w:val="22"/>
        </w:rPr>
      </w:pPr>
      <w:r w:rsidRPr="00637E07">
        <w:rPr>
          <w:sz w:val="22"/>
          <w:szCs w:val="22"/>
        </w:rPr>
        <w:t>Review of single line drawings for bus configuration section</w:t>
      </w:r>
    </w:p>
    <w:p w:rsidR="00637E07" w:rsidRDefault="00637E07" w:rsidP="00637E07">
      <w:pPr>
        <w:pStyle w:val="ListParagraph"/>
        <w:numPr>
          <w:ilvl w:val="0"/>
          <w:numId w:val="4"/>
        </w:numPr>
        <w:spacing w:line="360" w:lineRule="auto"/>
        <w:contextualSpacing w:val="0"/>
        <w:rPr>
          <w:color w:val="1F497D"/>
        </w:rPr>
      </w:pPr>
      <w:r w:rsidRPr="00637E07">
        <w:rPr>
          <w:sz w:val="22"/>
          <w:szCs w:val="22"/>
        </w:rPr>
        <w:t>Review of “General Design Criteria</w:t>
      </w:r>
      <w:r w:rsidRPr="00637E07">
        <w:rPr>
          <w:color w:val="1F497D"/>
          <w:sz w:val="22"/>
          <w:szCs w:val="22"/>
        </w:rPr>
        <w:t>”</w:t>
      </w:r>
      <w:r>
        <w:rPr>
          <w:color w:val="1F497D"/>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A3310" w:rsidTr="0097709E">
        <w:tc>
          <w:tcPr>
            <w:tcW w:w="9576" w:type="dxa"/>
          </w:tcPr>
          <w:p w:rsidR="004A3310" w:rsidRDefault="004A3310" w:rsidP="00085303">
            <w:pPr>
              <w:pStyle w:val="PrimaryHeading"/>
            </w:pPr>
            <w:r>
              <w:t>Lunch (1</w:t>
            </w:r>
            <w:r w:rsidR="00085303">
              <w:t>1</w:t>
            </w:r>
            <w:r w:rsidRPr="00A03D26">
              <w:t>:</w:t>
            </w:r>
            <w:r w:rsidR="00085303">
              <w:t>30</w:t>
            </w:r>
            <w:r w:rsidRPr="00A03D26">
              <w:t xml:space="preserve"> </w:t>
            </w:r>
            <w:r w:rsidR="00085303">
              <w:t>a</w:t>
            </w:r>
            <w:r w:rsidRPr="00A03D26">
              <w:t xml:space="preserve">.m. - </w:t>
            </w:r>
            <w:r>
              <w:t>1</w:t>
            </w:r>
            <w:r w:rsidR="00085303">
              <w:t>2</w:t>
            </w:r>
            <w:r w:rsidRPr="00A03D26">
              <w:t>:</w:t>
            </w:r>
            <w:r w:rsidR="00085303">
              <w:t>3</w:t>
            </w:r>
            <w:r>
              <w:t>0</w:t>
            </w:r>
            <w:r w:rsidRPr="00A03D26">
              <w:t xml:space="preserve"> </w:t>
            </w:r>
            <w:r>
              <w:t>p</w:t>
            </w:r>
            <w:r w:rsidRPr="00A03D26">
              <w:t xml:space="preserve">.m.)  </w:t>
            </w:r>
          </w:p>
        </w:tc>
      </w:tr>
    </w:tbl>
    <w:p w:rsidR="004A3310" w:rsidRPr="00471749" w:rsidRDefault="004A3310" w:rsidP="004A3310">
      <w:pPr>
        <w:pStyle w:val="SecondaryHeading-Numbered"/>
        <w:numPr>
          <w:ilvl w:val="0"/>
          <w:numId w:val="0"/>
        </w:numPr>
        <w:rPr>
          <w:b w:val="0"/>
          <w:sz w:val="22"/>
        </w:rPr>
      </w:pPr>
      <w:r>
        <w:rPr>
          <w:b w:val="0"/>
          <w:sz w:val="22"/>
        </w:rPr>
        <w:br/>
      </w:r>
      <w:r w:rsidRPr="00471749">
        <w:rPr>
          <w:b w:val="0"/>
          <w:sz w:val="22"/>
        </w:rPr>
        <w:t>Break for lunch</w:t>
      </w:r>
      <w:r w:rsidR="003A58EF">
        <w:rPr>
          <w:b w:val="0"/>
          <w:sz w:val="22"/>
        </w:rPr>
        <w:br/>
      </w:r>
    </w:p>
    <w:p w:rsidR="005764E3" w:rsidRDefault="00085303" w:rsidP="005764E3">
      <w:pPr>
        <w:pStyle w:val="PrimaryHeading"/>
      </w:pPr>
      <w:r>
        <w:t>Lines</w:t>
      </w:r>
      <w:r w:rsidR="00714100">
        <w:t xml:space="preserve"> Subgroup Meeting (1</w:t>
      </w:r>
      <w:r>
        <w:t>2</w:t>
      </w:r>
      <w:r w:rsidR="005764E3" w:rsidRPr="00A03D26">
        <w:t>:</w:t>
      </w:r>
      <w:r>
        <w:t>3</w:t>
      </w:r>
      <w:r w:rsidR="005764E3">
        <w:t>0</w:t>
      </w:r>
      <w:r w:rsidR="005764E3" w:rsidRPr="00A03D26">
        <w:t xml:space="preserve"> </w:t>
      </w:r>
      <w:r w:rsidR="005764E3">
        <w:t>p</w:t>
      </w:r>
      <w:r w:rsidR="005764E3" w:rsidRPr="00A03D26">
        <w:t>.m.</w:t>
      </w:r>
      <w:r w:rsidR="00403666">
        <w:t xml:space="preserve"> - 3</w:t>
      </w:r>
      <w:r w:rsidR="005764E3" w:rsidRPr="00A03D26">
        <w:t>:</w:t>
      </w:r>
      <w:r w:rsidR="00403666">
        <w:t>0</w:t>
      </w:r>
      <w:r w:rsidR="005764E3">
        <w:t>0</w:t>
      </w:r>
      <w:r w:rsidR="005764E3" w:rsidRPr="00A03D26">
        <w:t xml:space="preserve"> </w:t>
      </w:r>
      <w:r w:rsidR="005764E3">
        <w:t>p</w:t>
      </w:r>
      <w:r w:rsidR="005764E3" w:rsidRPr="00A03D26">
        <w:t xml:space="preserve">.m.)  </w:t>
      </w:r>
    </w:p>
    <w:p w:rsidR="00CF0829" w:rsidRDefault="007A1980" w:rsidP="00CF0829">
      <w:pPr>
        <w:pStyle w:val="SecondaryHeading-Numbered"/>
        <w:numPr>
          <w:ilvl w:val="0"/>
          <w:numId w:val="0"/>
        </w:numPr>
        <w:ind w:left="360" w:hanging="360"/>
        <w:rPr>
          <w:b w:val="0"/>
          <w:sz w:val="22"/>
        </w:rPr>
      </w:pPr>
      <w:r>
        <w:rPr>
          <w:b w:val="0"/>
          <w:sz w:val="22"/>
        </w:rPr>
        <w:t>Complete discussion of remaining open issues on the Overhead Lines document</w:t>
      </w:r>
    </w:p>
    <w:p w:rsidR="007A1980" w:rsidRDefault="007A1980" w:rsidP="00637E07">
      <w:pPr>
        <w:pStyle w:val="SecondaryHeading-Numbered"/>
        <w:numPr>
          <w:ilvl w:val="0"/>
          <w:numId w:val="3"/>
        </w:numPr>
        <w:ind w:left="720"/>
        <w:rPr>
          <w:b w:val="0"/>
          <w:sz w:val="22"/>
        </w:rPr>
      </w:pPr>
      <w:r>
        <w:rPr>
          <w:b w:val="0"/>
          <w:sz w:val="22"/>
        </w:rPr>
        <w:t>2.0 Scope – Wor</w:t>
      </w:r>
      <w:r w:rsidR="00DD5A3E">
        <w:rPr>
          <w:b w:val="0"/>
          <w:sz w:val="22"/>
        </w:rPr>
        <w:t>d</w:t>
      </w:r>
      <w:r>
        <w:rPr>
          <w:b w:val="0"/>
          <w:sz w:val="22"/>
        </w:rPr>
        <w:t>ing related to underbuilt facilities</w:t>
      </w:r>
    </w:p>
    <w:p w:rsidR="007A1980" w:rsidRDefault="007A1980" w:rsidP="00637E07">
      <w:pPr>
        <w:pStyle w:val="SecondaryHeading-Numbered"/>
        <w:numPr>
          <w:ilvl w:val="0"/>
          <w:numId w:val="3"/>
        </w:numPr>
        <w:ind w:left="720"/>
        <w:rPr>
          <w:b w:val="0"/>
          <w:sz w:val="22"/>
        </w:rPr>
      </w:pPr>
      <w:r>
        <w:rPr>
          <w:b w:val="0"/>
          <w:sz w:val="22"/>
        </w:rPr>
        <w:t>5.2.1 Strength</w:t>
      </w:r>
    </w:p>
    <w:p w:rsidR="007A1980" w:rsidRDefault="007A1980" w:rsidP="00637E07">
      <w:pPr>
        <w:pStyle w:val="SecondaryHeading-Numbered"/>
        <w:numPr>
          <w:ilvl w:val="1"/>
          <w:numId w:val="3"/>
        </w:numPr>
        <w:ind w:left="1260"/>
        <w:rPr>
          <w:b w:val="0"/>
          <w:sz w:val="22"/>
        </w:rPr>
      </w:pPr>
      <w:r>
        <w:rPr>
          <w:b w:val="0"/>
          <w:sz w:val="22"/>
        </w:rPr>
        <w:t>Inclusion of ASCE Manual 111</w:t>
      </w:r>
    </w:p>
    <w:p w:rsidR="007A1980" w:rsidRDefault="007A1980" w:rsidP="00637E07">
      <w:pPr>
        <w:pStyle w:val="SecondaryHeading-Numbered"/>
        <w:numPr>
          <w:ilvl w:val="1"/>
          <w:numId w:val="3"/>
        </w:numPr>
        <w:ind w:left="1260"/>
        <w:rPr>
          <w:b w:val="0"/>
          <w:sz w:val="22"/>
        </w:rPr>
      </w:pPr>
      <w:r>
        <w:rPr>
          <w:b w:val="0"/>
          <w:sz w:val="22"/>
        </w:rPr>
        <w:t>Inclusion of IEEE Guide P751</w:t>
      </w:r>
    </w:p>
    <w:p w:rsidR="007A1980" w:rsidRDefault="007A1980" w:rsidP="00637E07">
      <w:pPr>
        <w:pStyle w:val="SecondaryHeading-Numbered"/>
        <w:numPr>
          <w:ilvl w:val="1"/>
          <w:numId w:val="3"/>
        </w:numPr>
        <w:ind w:left="1260"/>
        <w:rPr>
          <w:b w:val="0"/>
          <w:sz w:val="22"/>
        </w:rPr>
      </w:pPr>
      <w:r>
        <w:rPr>
          <w:b w:val="0"/>
          <w:sz w:val="22"/>
        </w:rPr>
        <w:t>Exception to ACI 318</w:t>
      </w:r>
    </w:p>
    <w:p w:rsidR="007A1980" w:rsidRPr="007A1980" w:rsidRDefault="007A1980" w:rsidP="00637E07">
      <w:pPr>
        <w:pStyle w:val="SecondaryHeading-Numbered"/>
        <w:numPr>
          <w:ilvl w:val="0"/>
          <w:numId w:val="3"/>
        </w:numPr>
        <w:ind w:left="720"/>
        <w:rPr>
          <w:b w:val="0"/>
          <w:sz w:val="22"/>
        </w:rPr>
      </w:pPr>
      <w:r>
        <w:rPr>
          <w:b w:val="0"/>
          <w:sz w:val="22"/>
        </w:rPr>
        <w:t>Any additional comments following the first read by the PC</w:t>
      </w:r>
    </w:p>
    <w:p w:rsidR="007A1980" w:rsidRPr="007A1980" w:rsidRDefault="007A1980" w:rsidP="00CF0829">
      <w:pPr>
        <w:pStyle w:val="SecondaryHeading-Numbered"/>
        <w:numPr>
          <w:ilvl w:val="0"/>
          <w:numId w:val="0"/>
        </w:numPr>
        <w:ind w:left="360" w:hanging="360"/>
        <w:rPr>
          <w:b w:val="0"/>
          <w:sz w:val="22"/>
        </w:rPr>
      </w:pPr>
      <w:r w:rsidRPr="007A1980">
        <w:rPr>
          <w:b w:val="0"/>
          <w:sz w:val="22"/>
        </w:rPr>
        <w:t>Discuss any comments from review of the Underground &amp; Submarine Transmission cable document  </w:t>
      </w:r>
    </w:p>
    <w:p w:rsidR="00CF0829" w:rsidRDefault="007A1980" w:rsidP="00CF0829">
      <w:pPr>
        <w:pStyle w:val="SecondaryHeading-Numbered"/>
        <w:numPr>
          <w:ilvl w:val="0"/>
          <w:numId w:val="0"/>
        </w:numPr>
        <w:ind w:left="360" w:hanging="360"/>
        <w:rPr>
          <w:b w:val="0"/>
          <w:sz w:val="22"/>
        </w:rPr>
      </w:pPr>
      <w:r w:rsidRPr="007A1980">
        <w:rPr>
          <w:b w:val="0"/>
          <w:sz w:val="22"/>
        </w:rPr>
        <w:t>Continue discussion of Underground Lines document content and layout</w:t>
      </w:r>
      <w:r w:rsidR="00CF0829">
        <w:rPr>
          <w:b w:val="0"/>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May 18,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June 15,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July 20,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August 17,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September 21,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October 19,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November 16,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December 19, 2017</w:t>
            </w:r>
          </w:p>
        </w:tc>
        <w:tc>
          <w:tcPr>
            <w:tcW w:w="3192" w:type="dxa"/>
            <w:tcBorders>
              <w:top w:val="nil"/>
              <w:left w:val="nil"/>
              <w:bottom w:val="nil"/>
              <w:right w:val="nil"/>
            </w:tcBorders>
          </w:tcPr>
          <w:p w:rsidR="0088015D" w:rsidRPr="004A713E" w:rsidRDefault="0088015D" w:rsidP="009629F3">
            <w:pPr>
              <w:pStyle w:val="AttendeesList"/>
            </w:pPr>
            <w:r w:rsidRPr="004A713E">
              <w:t>8:00 a.m. – 4:00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lastRenderedPageBreak/>
        <w:t xml:space="preserve">Author: </w:t>
      </w:r>
      <w:r w:rsidR="00EE68C4">
        <w:t>Anisha Fernandes</w:t>
      </w:r>
    </w:p>
    <w:p w:rsidR="000A42AD" w:rsidRDefault="000A42AD" w:rsidP="00DB29E9">
      <w:pPr>
        <w:pStyle w:val="DisclaimerHeading"/>
      </w:pPr>
    </w:p>
    <w:p w:rsidR="00141A12" w:rsidRDefault="00141A1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312A2" w:rsidRDefault="00B312A2" w:rsidP="00337321">
      <w:pPr>
        <w:pStyle w:val="DisclosureTitle"/>
      </w:pPr>
    </w:p>
    <w:p w:rsidR="00FB11C5" w:rsidRDefault="00FB11C5"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491490" w:rsidRDefault="00491490" w:rsidP="00337321">
      <w:pPr>
        <w:pStyle w:val="DisclosureBody"/>
      </w:pPr>
    </w:p>
    <w:p w:rsidR="00267205" w:rsidRDefault="00267205" w:rsidP="00337321">
      <w:pPr>
        <w:pStyle w:val="DisclosureBody"/>
      </w:pPr>
    </w:p>
    <w:p w:rsidR="00267205" w:rsidRDefault="00267205"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267205" w:rsidRDefault="00267205" w:rsidP="00337321">
      <w:pPr>
        <w:pStyle w:val="DisclosureBody"/>
      </w:pPr>
    </w:p>
    <w:p w:rsidR="00267205" w:rsidRDefault="00267205" w:rsidP="00337321">
      <w:pPr>
        <w:pStyle w:val="DisclosureBody"/>
      </w:pPr>
    </w:p>
    <w:p w:rsidR="00267205" w:rsidRDefault="00267205" w:rsidP="00337321">
      <w:pPr>
        <w:pStyle w:val="DisclosureBody"/>
      </w:pPr>
    </w:p>
    <w:p w:rsidR="00267205" w:rsidRDefault="00267205" w:rsidP="00337321">
      <w:pPr>
        <w:pStyle w:val="DisclosureBody"/>
      </w:pPr>
    </w:p>
    <w:p w:rsidR="00267205" w:rsidRDefault="00267205"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141A12" w:rsidRDefault="00141A12"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12E5">
      <w:rPr>
        <w:rStyle w:val="PageNumber"/>
        <w:noProof/>
      </w:rPr>
      <w:t>1</w:t>
    </w:r>
    <w:r>
      <w:rPr>
        <w:rStyle w:val="PageNumber"/>
      </w:rPr>
      <w:fldChar w:fldCharType="end"/>
    </w:r>
  </w:p>
  <w:bookmarkStart w:id="1"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9055665" wp14:editId="6CD03A4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403666">
      <w:rPr>
        <w:rFonts w:ascii="Arial Narrow" w:hAnsi="Arial Narrow"/>
        <w:sz w:val="20"/>
      </w:rPr>
      <w:t>17</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76E9E"/>
    <w:multiLevelType w:val="hybridMultilevel"/>
    <w:tmpl w:val="C750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69E25622"/>
    <w:multiLevelType w:val="hybridMultilevel"/>
    <w:tmpl w:val="1DD83444"/>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85303"/>
    <w:rsid w:val="00087978"/>
    <w:rsid w:val="000A42AD"/>
    <w:rsid w:val="000D0911"/>
    <w:rsid w:val="00141337"/>
    <w:rsid w:val="00141A12"/>
    <w:rsid w:val="001B2242"/>
    <w:rsid w:val="001C0CC0"/>
    <w:rsid w:val="001D3B68"/>
    <w:rsid w:val="001E373A"/>
    <w:rsid w:val="002113BD"/>
    <w:rsid w:val="0026642F"/>
    <w:rsid w:val="00267205"/>
    <w:rsid w:val="002B2F98"/>
    <w:rsid w:val="002C2F56"/>
    <w:rsid w:val="002C6C0D"/>
    <w:rsid w:val="00305238"/>
    <w:rsid w:val="00337321"/>
    <w:rsid w:val="003430EF"/>
    <w:rsid w:val="00350CE3"/>
    <w:rsid w:val="003A58EF"/>
    <w:rsid w:val="003A7CFE"/>
    <w:rsid w:val="003B55E1"/>
    <w:rsid w:val="003C6451"/>
    <w:rsid w:val="003D7E5C"/>
    <w:rsid w:val="003E7A73"/>
    <w:rsid w:val="00403666"/>
    <w:rsid w:val="00410151"/>
    <w:rsid w:val="00471749"/>
    <w:rsid w:val="00491490"/>
    <w:rsid w:val="004969FA"/>
    <w:rsid w:val="004A3310"/>
    <w:rsid w:val="004C1661"/>
    <w:rsid w:val="005417FE"/>
    <w:rsid w:val="00544FD7"/>
    <w:rsid w:val="00556D1B"/>
    <w:rsid w:val="00564DEE"/>
    <w:rsid w:val="0057441E"/>
    <w:rsid w:val="005764E3"/>
    <w:rsid w:val="005A2506"/>
    <w:rsid w:val="005D6D05"/>
    <w:rsid w:val="005F6626"/>
    <w:rsid w:val="00602967"/>
    <w:rsid w:val="00606F11"/>
    <w:rsid w:val="00637E07"/>
    <w:rsid w:val="006412E5"/>
    <w:rsid w:val="00676FA7"/>
    <w:rsid w:val="006F75E7"/>
    <w:rsid w:val="007004BD"/>
    <w:rsid w:val="00712CAA"/>
    <w:rsid w:val="00714100"/>
    <w:rsid w:val="00716A8B"/>
    <w:rsid w:val="00724851"/>
    <w:rsid w:val="00754C6D"/>
    <w:rsid w:val="00755096"/>
    <w:rsid w:val="00771330"/>
    <w:rsid w:val="007A1980"/>
    <w:rsid w:val="007A34A3"/>
    <w:rsid w:val="007C2519"/>
    <w:rsid w:val="007E7CAB"/>
    <w:rsid w:val="007F6216"/>
    <w:rsid w:val="00805EEE"/>
    <w:rsid w:val="00811D17"/>
    <w:rsid w:val="00837B12"/>
    <w:rsid w:val="00841282"/>
    <w:rsid w:val="0088015D"/>
    <w:rsid w:val="00882652"/>
    <w:rsid w:val="008A0D8F"/>
    <w:rsid w:val="00907819"/>
    <w:rsid w:val="00917386"/>
    <w:rsid w:val="009265FC"/>
    <w:rsid w:val="009409FA"/>
    <w:rsid w:val="009A311D"/>
    <w:rsid w:val="009A5430"/>
    <w:rsid w:val="009C15C4"/>
    <w:rsid w:val="00A03D3A"/>
    <w:rsid w:val="00A05391"/>
    <w:rsid w:val="00A317A9"/>
    <w:rsid w:val="00A40148"/>
    <w:rsid w:val="00A615FD"/>
    <w:rsid w:val="00AB49C2"/>
    <w:rsid w:val="00B02771"/>
    <w:rsid w:val="00B16D95"/>
    <w:rsid w:val="00B20316"/>
    <w:rsid w:val="00B312A2"/>
    <w:rsid w:val="00B34E3C"/>
    <w:rsid w:val="00B50BE3"/>
    <w:rsid w:val="00B62597"/>
    <w:rsid w:val="00B74B19"/>
    <w:rsid w:val="00B9291A"/>
    <w:rsid w:val="00BA6146"/>
    <w:rsid w:val="00BB531B"/>
    <w:rsid w:val="00BE2640"/>
    <w:rsid w:val="00BF331B"/>
    <w:rsid w:val="00C439EC"/>
    <w:rsid w:val="00C53E05"/>
    <w:rsid w:val="00C72168"/>
    <w:rsid w:val="00C800A5"/>
    <w:rsid w:val="00CA49B9"/>
    <w:rsid w:val="00CC1B47"/>
    <w:rsid w:val="00CD1F6E"/>
    <w:rsid w:val="00CE415C"/>
    <w:rsid w:val="00CF0829"/>
    <w:rsid w:val="00CF4F40"/>
    <w:rsid w:val="00D136EA"/>
    <w:rsid w:val="00D251ED"/>
    <w:rsid w:val="00D81D02"/>
    <w:rsid w:val="00D954D9"/>
    <w:rsid w:val="00D95949"/>
    <w:rsid w:val="00DB29E9"/>
    <w:rsid w:val="00DD5A3E"/>
    <w:rsid w:val="00DE34CF"/>
    <w:rsid w:val="00E91ED7"/>
    <w:rsid w:val="00EB68B0"/>
    <w:rsid w:val="00EC11C3"/>
    <w:rsid w:val="00EE68C4"/>
    <w:rsid w:val="00F06503"/>
    <w:rsid w:val="00F4190F"/>
    <w:rsid w:val="00F86265"/>
    <w:rsid w:val="00FB11C5"/>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257523009">
      <w:bodyDiv w:val="1"/>
      <w:marLeft w:val="0"/>
      <w:marRight w:val="0"/>
      <w:marTop w:val="0"/>
      <w:marBottom w:val="0"/>
      <w:divBdr>
        <w:top w:val="none" w:sz="0" w:space="0" w:color="auto"/>
        <w:left w:val="none" w:sz="0" w:space="0" w:color="auto"/>
        <w:bottom w:val="none" w:sz="0" w:space="0" w:color="auto"/>
        <w:right w:val="none" w:sz="0" w:space="0" w:color="auto"/>
      </w:divBdr>
    </w:div>
    <w:div w:id="263421224">
      <w:bodyDiv w:val="1"/>
      <w:marLeft w:val="0"/>
      <w:marRight w:val="0"/>
      <w:marTop w:val="0"/>
      <w:marBottom w:val="0"/>
      <w:divBdr>
        <w:top w:val="none" w:sz="0" w:space="0" w:color="auto"/>
        <w:left w:val="none" w:sz="0" w:space="0" w:color="auto"/>
        <w:bottom w:val="none" w:sz="0" w:space="0" w:color="auto"/>
        <w:right w:val="none" w:sz="0" w:space="0" w:color="auto"/>
      </w:divBdr>
    </w:div>
    <w:div w:id="337006195">
      <w:bodyDiv w:val="1"/>
      <w:marLeft w:val="0"/>
      <w:marRight w:val="0"/>
      <w:marTop w:val="0"/>
      <w:marBottom w:val="0"/>
      <w:divBdr>
        <w:top w:val="none" w:sz="0" w:space="0" w:color="auto"/>
        <w:left w:val="none" w:sz="0" w:space="0" w:color="auto"/>
        <w:bottom w:val="none" w:sz="0" w:space="0" w:color="auto"/>
        <w:right w:val="none" w:sz="0" w:space="0" w:color="auto"/>
      </w:divBdr>
    </w:div>
    <w:div w:id="376509793">
      <w:bodyDiv w:val="1"/>
      <w:marLeft w:val="0"/>
      <w:marRight w:val="0"/>
      <w:marTop w:val="0"/>
      <w:marBottom w:val="0"/>
      <w:divBdr>
        <w:top w:val="none" w:sz="0" w:space="0" w:color="auto"/>
        <w:left w:val="none" w:sz="0" w:space="0" w:color="auto"/>
        <w:bottom w:val="none" w:sz="0" w:space="0" w:color="auto"/>
        <w:right w:val="none" w:sz="0" w:space="0" w:color="auto"/>
      </w:divBdr>
    </w:div>
    <w:div w:id="742872812">
      <w:bodyDiv w:val="1"/>
      <w:marLeft w:val="0"/>
      <w:marRight w:val="0"/>
      <w:marTop w:val="0"/>
      <w:marBottom w:val="0"/>
      <w:divBdr>
        <w:top w:val="none" w:sz="0" w:space="0" w:color="auto"/>
        <w:left w:val="none" w:sz="0" w:space="0" w:color="auto"/>
        <w:bottom w:val="none" w:sz="0" w:space="0" w:color="auto"/>
        <w:right w:val="none" w:sz="0" w:space="0" w:color="auto"/>
      </w:divBdr>
    </w:div>
    <w:div w:id="1089304424">
      <w:bodyDiv w:val="1"/>
      <w:marLeft w:val="0"/>
      <w:marRight w:val="0"/>
      <w:marTop w:val="0"/>
      <w:marBottom w:val="0"/>
      <w:divBdr>
        <w:top w:val="none" w:sz="0" w:space="0" w:color="auto"/>
        <w:left w:val="none" w:sz="0" w:space="0" w:color="auto"/>
        <w:bottom w:val="none" w:sz="0" w:space="0" w:color="auto"/>
        <w:right w:val="none" w:sz="0" w:space="0" w:color="auto"/>
      </w:divBdr>
    </w:div>
    <w:div w:id="1476796157">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494754688">
      <w:bodyDiv w:val="1"/>
      <w:marLeft w:val="0"/>
      <w:marRight w:val="0"/>
      <w:marTop w:val="0"/>
      <w:marBottom w:val="0"/>
      <w:divBdr>
        <w:top w:val="none" w:sz="0" w:space="0" w:color="auto"/>
        <w:left w:val="none" w:sz="0" w:space="0" w:color="auto"/>
        <w:bottom w:val="none" w:sz="0" w:space="0" w:color="auto"/>
        <w:right w:val="none" w:sz="0" w:space="0" w:color="auto"/>
      </w:divBdr>
    </w:div>
    <w:div w:id="1530753696">
      <w:bodyDiv w:val="1"/>
      <w:marLeft w:val="0"/>
      <w:marRight w:val="0"/>
      <w:marTop w:val="0"/>
      <w:marBottom w:val="0"/>
      <w:divBdr>
        <w:top w:val="none" w:sz="0" w:space="0" w:color="auto"/>
        <w:left w:val="none" w:sz="0" w:space="0" w:color="auto"/>
        <w:bottom w:val="none" w:sz="0" w:space="0" w:color="auto"/>
        <w:right w:val="none" w:sz="0" w:space="0" w:color="auto"/>
      </w:divBdr>
    </w:div>
    <w:div w:id="1558933173">
      <w:bodyDiv w:val="1"/>
      <w:marLeft w:val="0"/>
      <w:marRight w:val="0"/>
      <w:marTop w:val="0"/>
      <w:marBottom w:val="0"/>
      <w:divBdr>
        <w:top w:val="none" w:sz="0" w:space="0" w:color="auto"/>
        <w:left w:val="none" w:sz="0" w:space="0" w:color="auto"/>
        <w:bottom w:val="none" w:sz="0" w:space="0" w:color="auto"/>
        <w:right w:val="none" w:sz="0" w:space="0" w:color="auto"/>
      </w:divBdr>
    </w:div>
    <w:div w:id="1559323131">
      <w:bodyDiv w:val="1"/>
      <w:marLeft w:val="0"/>
      <w:marRight w:val="0"/>
      <w:marTop w:val="0"/>
      <w:marBottom w:val="0"/>
      <w:divBdr>
        <w:top w:val="none" w:sz="0" w:space="0" w:color="auto"/>
        <w:left w:val="none" w:sz="0" w:space="0" w:color="auto"/>
        <w:bottom w:val="none" w:sz="0" w:space="0" w:color="auto"/>
        <w:right w:val="none" w:sz="0" w:space="0" w:color="auto"/>
      </w:divBdr>
    </w:div>
    <w:div w:id="1630894553">
      <w:bodyDiv w:val="1"/>
      <w:marLeft w:val="0"/>
      <w:marRight w:val="0"/>
      <w:marTop w:val="0"/>
      <w:marBottom w:val="0"/>
      <w:divBdr>
        <w:top w:val="none" w:sz="0" w:space="0" w:color="auto"/>
        <w:left w:val="none" w:sz="0" w:space="0" w:color="auto"/>
        <w:bottom w:val="none" w:sz="0" w:space="0" w:color="auto"/>
        <w:right w:val="none" w:sz="0" w:space="0" w:color="auto"/>
      </w:divBdr>
    </w:div>
    <w:div w:id="1633442111">
      <w:bodyDiv w:val="1"/>
      <w:marLeft w:val="0"/>
      <w:marRight w:val="0"/>
      <w:marTop w:val="0"/>
      <w:marBottom w:val="0"/>
      <w:divBdr>
        <w:top w:val="none" w:sz="0" w:space="0" w:color="auto"/>
        <w:left w:val="none" w:sz="0" w:space="0" w:color="auto"/>
        <w:bottom w:val="none" w:sz="0" w:space="0" w:color="auto"/>
        <w:right w:val="none" w:sz="0" w:space="0" w:color="auto"/>
      </w:divBdr>
    </w:div>
    <w:div w:id="1641959042">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5110047">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 w:id="1953701488">
      <w:bodyDiv w:val="1"/>
      <w:marLeft w:val="0"/>
      <w:marRight w:val="0"/>
      <w:marTop w:val="0"/>
      <w:marBottom w:val="0"/>
      <w:divBdr>
        <w:top w:val="none" w:sz="0" w:space="0" w:color="auto"/>
        <w:left w:val="none" w:sz="0" w:space="0" w:color="auto"/>
        <w:bottom w:val="none" w:sz="0" w:space="0" w:color="auto"/>
        <w:right w:val="none" w:sz="0" w:space="0" w:color="auto"/>
      </w:divBdr>
    </w:div>
    <w:div w:id="21377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2017-04-17T20:45:00Z</dcterms:created>
  <dcterms:modified xsi:type="dcterms:W3CDTF">2017-04-17T20:45:00Z</dcterms:modified>
</cp:coreProperties>
</file>