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 xml:space="preserve">August </w:t>
      </w:r>
      <w:r w:rsidR="006E7B6B">
        <w:t>1</w:t>
      </w:r>
      <w:r>
        <w:t>6</w:t>
      </w:r>
      <w:r w:rsidR="00837E78">
        <w:t>,</w:t>
      </w:r>
      <w:r w:rsidR="002B2F98">
        <w:t xml:space="preserve"> </w:t>
      </w:r>
      <w:r w:rsidR="00F0153F">
        <w:t>2022</w:t>
      </w:r>
    </w:p>
    <w:p w:rsidR="00B62597" w:rsidRPr="00B62597" w:rsidP="00453611">
      <w:pPr>
        <w:pStyle w:val="MeetingDetails"/>
        <w:tabs>
          <w:tab w:val="left" w:pos="4155"/>
        </w:tabs>
        <w:rPr>
          <w:sz w:val="28"/>
          <w:u w:val="single"/>
        </w:rPr>
      </w:pPr>
      <w:r>
        <w:t>1</w:t>
      </w:r>
      <w:r w:rsidR="00DF003D">
        <w:t>0</w:t>
      </w:r>
      <w:r w:rsidR="003C12B2">
        <w:t>:00</w:t>
      </w:r>
      <w:r w:rsidR="002B2F98">
        <w:t xml:space="preserve"> </w:t>
      </w:r>
      <w:r w:rsidR="00DF003D">
        <w:t>a</w:t>
      </w:r>
      <w:r w:rsidR="002B2F98">
        <w:t xml:space="preserve">.m. – </w:t>
      </w:r>
      <w:r w:rsidR="00CF313E">
        <w:t>12</w:t>
      </w:r>
      <w:r w:rsidR="00FD14A5">
        <w:t>:</w:t>
      </w:r>
      <w:r w:rsidR="00F0153F">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212BD">
        <w:t>1</w:t>
      </w:r>
      <w:r w:rsidR="00DF003D">
        <w:t>0</w:t>
      </w:r>
      <w:r w:rsidR="00E507AE">
        <w:t>:00</w:t>
      </w:r>
      <w:r w:rsidR="00FC4406">
        <w:t xml:space="preserve"> – </w:t>
      </w:r>
      <w:r w:rsidR="008212BD">
        <w:t>1</w:t>
      </w:r>
      <w:r w:rsidR="00DF003D">
        <w:t>0</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5051BB">
        <w:rPr>
          <w:b w:val="0"/>
        </w:rPr>
        <w:t>July 11</w:t>
      </w:r>
      <w:r w:rsidR="0070472F">
        <w:rPr>
          <w:b w:val="0"/>
        </w:rPr>
        <w:t>, 2022</w:t>
      </w:r>
      <w:r w:rsidRPr="00042CA7">
        <w:rPr>
          <w:b w:val="0"/>
        </w:rPr>
        <w:t xml:space="preserve"> draft MSS minutes</w:t>
      </w:r>
      <w:r>
        <w:rPr>
          <w:b w:val="0"/>
        </w:rPr>
        <w:t>.</w:t>
      </w:r>
    </w:p>
    <w:p w:rsidR="001D3B68" w:rsidRPr="00DB29E9" w:rsidP="007C2954">
      <w:pPr>
        <w:pStyle w:val="PrimaryHeading"/>
      </w:pPr>
      <w:r>
        <w:t>Working Issues (</w:t>
      </w:r>
      <w:r w:rsidR="008212BD">
        <w:t>1</w:t>
      </w:r>
      <w:r w:rsidR="00DF003D">
        <w:t>0</w:t>
      </w:r>
      <w:r w:rsidR="007A2201">
        <w:t xml:space="preserve">:10 – </w:t>
      </w:r>
      <w:r w:rsidR="00DF003D">
        <w:t>11</w:t>
      </w:r>
      <w:r w:rsidR="007A2201">
        <w:t>:00</w:t>
      </w:r>
      <w:r>
        <w:t>)</w:t>
      </w:r>
    </w:p>
    <w:p w:rsidR="00D83905" w:rsidRPr="00C767C6" w:rsidP="00E82F42">
      <w:pPr>
        <w:pStyle w:val="ListSubhead1"/>
        <w:numPr>
          <w:ilvl w:val="0"/>
          <w:numId w:val="0"/>
        </w:numPr>
        <w:ind w:left="360" w:hanging="360"/>
      </w:pPr>
      <w:r>
        <w:t>1</w:t>
      </w:r>
      <w:r w:rsidRPr="008D4BFC">
        <w:t>.</w:t>
      </w:r>
      <w:r>
        <w:rPr>
          <w:b w:val="0"/>
        </w:rPr>
        <w:tab/>
      </w:r>
      <w:r w:rsidR="005051BB">
        <w:t xml:space="preserve">Network Integration Transmission Service (NITS) Revenue Requirements &amp; Rates posting discussion </w:t>
      </w:r>
      <w:r w:rsidR="00EB0D01">
        <w:t>(1</w:t>
      </w:r>
      <w:r w:rsidR="00DF003D">
        <w:t>0</w:t>
      </w:r>
      <w:r w:rsidR="00EB0D01">
        <w:t>:10 – 1</w:t>
      </w:r>
      <w:r w:rsidR="00DF003D">
        <w:t>0</w:t>
      </w:r>
      <w:r w:rsidR="005051BB">
        <w:t>:2</w:t>
      </w:r>
      <w:r>
        <w:t>0</w:t>
      </w:r>
      <w:r w:rsidR="00382A30">
        <w:t>)</w:t>
      </w:r>
    </w:p>
    <w:p w:rsidR="000E78CC" w:rsidP="005051BB">
      <w:pPr>
        <w:pStyle w:val="ListSubhead1"/>
        <w:numPr>
          <w:ilvl w:val="0"/>
          <w:numId w:val="0"/>
        </w:numPr>
        <w:ind w:left="360" w:hanging="360"/>
        <w:rPr>
          <w:b w:val="0"/>
        </w:rPr>
      </w:pPr>
      <w:r>
        <w:rPr>
          <w:b w:val="0"/>
        </w:rPr>
        <w:tab/>
      </w:r>
      <w:r w:rsidR="008E37F7">
        <w:rPr>
          <w:b w:val="0"/>
        </w:rPr>
        <w:t>Faith Daley</w:t>
      </w:r>
      <w:r w:rsidR="005051BB">
        <w:rPr>
          <w:b w:val="0"/>
        </w:rPr>
        <w:t>, PJM, will review changes to the NITS Revenue Requirements &amp; Rates posting that occurred in June 2022 and additional upcoming changes to the posting.  Potential impacts of future changes will also be discussed.</w:t>
      </w:r>
    </w:p>
    <w:p w:rsidR="005051BB" w:rsidP="005051BB">
      <w:pPr>
        <w:pStyle w:val="ListSubhead1"/>
        <w:numPr>
          <w:ilvl w:val="0"/>
          <w:numId w:val="0"/>
        </w:numPr>
        <w:ind w:left="360" w:hanging="360"/>
      </w:pPr>
      <w:r w:rsidRPr="005051BB">
        <w:t xml:space="preserve">2. </w:t>
      </w:r>
      <w:r>
        <w:t xml:space="preserve">   Reserve Price Formation: MSRS Report updates (10:20 – 10:40)</w:t>
      </w:r>
    </w:p>
    <w:p w:rsidR="005051BB" w:rsidP="005051BB">
      <w:pPr>
        <w:pStyle w:val="ListSubhead1"/>
        <w:numPr>
          <w:ilvl w:val="0"/>
          <w:numId w:val="0"/>
        </w:numPr>
        <w:ind w:left="360" w:hanging="360"/>
        <w:rPr>
          <w:b w:val="0"/>
        </w:rPr>
      </w:pPr>
      <w:r>
        <w:tab/>
      </w:r>
      <w:r>
        <w:rPr>
          <w:b w:val="0"/>
        </w:rPr>
        <w:t>Sean Flamm, PJM, will review new and updated detailed MSRS report designs related to Reserve Price Formation updates.</w:t>
      </w:r>
    </w:p>
    <w:p w:rsidR="005051BB" w:rsidRPr="005051BB" w:rsidP="005051BB">
      <w:pPr>
        <w:pStyle w:val="ListSubhead1"/>
        <w:numPr>
          <w:ilvl w:val="0"/>
          <w:numId w:val="0"/>
        </w:numPr>
        <w:ind w:left="360" w:hanging="360"/>
      </w:pPr>
      <w:r w:rsidRPr="005051BB">
        <w:t>3.   Reserve Price Formation: FERC EQR updates</w:t>
      </w:r>
      <w:r>
        <w:t xml:space="preserve"> (10:40 – 10:50)</w:t>
      </w:r>
    </w:p>
    <w:p w:rsidR="005051BB" w:rsidP="005051BB">
      <w:pPr>
        <w:pStyle w:val="ListSubhead1"/>
        <w:numPr>
          <w:ilvl w:val="0"/>
          <w:numId w:val="0"/>
        </w:numPr>
        <w:ind w:left="360"/>
        <w:rPr>
          <w:b w:val="0"/>
        </w:rPr>
      </w:pPr>
      <w:r>
        <w:rPr>
          <w:b w:val="0"/>
        </w:rPr>
        <w:t>Sean Flamm will review updates to PJM’s FERC EQR related to Reserve Price Formation.</w:t>
      </w:r>
    </w:p>
    <w:p w:rsidR="005051BB" w:rsidP="005051BB">
      <w:pPr>
        <w:pStyle w:val="ListSubhead1"/>
        <w:numPr>
          <w:ilvl w:val="0"/>
          <w:numId w:val="0"/>
        </w:numPr>
      </w:pPr>
      <w:r w:rsidRPr="005051BB">
        <w:t xml:space="preserve">4.   </w:t>
      </w:r>
      <w:r w:rsidR="00CF313E">
        <w:t>Reserve Price Formation: Manual</w:t>
      </w:r>
      <w:r>
        <w:t xml:space="preserve"> updates over</w:t>
      </w:r>
      <w:r w:rsidRPr="005051BB">
        <w:t>view</w:t>
      </w:r>
      <w:r>
        <w:t xml:space="preserve"> (10:50 – 11:00)</w:t>
      </w:r>
    </w:p>
    <w:p w:rsidR="005051BB" w:rsidRPr="005051BB" w:rsidP="00CF313E">
      <w:pPr>
        <w:pStyle w:val="ListSubhead1"/>
        <w:numPr>
          <w:ilvl w:val="0"/>
          <w:numId w:val="0"/>
        </w:numPr>
        <w:tabs>
          <w:tab w:val="clear" w:pos="0"/>
          <w:tab w:val="left" w:pos="90"/>
        </w:tabs>
        <w:ind w:left="360"/>
        <w:rPr>
          <w:b w:val="0"/>
        </w:rPr>
      </w:pPr>
      <w:r>
        <w:rPr>
          <w:b w:val="0"/>
        </w:rPr>
        <w:t xml:space="preserve">Rebecca Stadelmeyer will provide an overview of updates to </w:t>
      </w:r>
      <w:r w:rsidR="00CF313E">
        <w:rPr>
          <w:b w:val="0"/>
        </w:rPr>
        <w:t>settlements manuals related to Reserve   Price Formation updates.</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 xml:space="preserve">One adjustment was processed for the </w:t>
      </w:r>
      <w:r w:rsidR="005051BB">
        <w:rPr>
          <w:rFonts w:ascii="Arial Narrow" w:hAnsi="Arial Narrow" w:cs="Calibri"/>
        </w:rPr>
        <w:t>DAY</w:t>
      </w:r>
      <w:r>
        <w:rPr>
          <w:rFonts w:ascii="Arial Narrow" w:hAnsi="Arial Narrow" w:cs="Calibri"/>
        </w:rPr>
        <w:t xml:space="preserve"> zone</w:t>
      </w:r>
      <w:r>
        <w:rPr>
          <w:rFonts w:ascii="Arial Narrow" w:hAnsi="Arial Narrow" w:cs="Calibri"/>
        </w:rPr>
        <w:t xml:space="preserve"> in the </w:t>
      </w:r>
      <w:r w:rsidR="005051BB">
        <w:rPr>
          <w:rFonts w:ascii="Arial Narrow" w:hAnsi="Arial Narrow" w:cs="Calibri"/>
        </w:rPr>
        <w:t>July</w:t>
      </w:r>
      <w:r>
        <w:rPr>
          <w:rFonts w:ascii="Arial Narrow" w:hAnsi="Arial Narrow" w:cs="Calibri"/>
        </w:rPr>
        <w:t xml:space="preserve"> 2022 billing cycle.  </w:t>
      </w:r>
    </w:p>
    <w:p w:rsidR="000E058A" w:rsidP="00454C0D">
      <w:pPr>
        <w:pStyle w:val="ListParagraph"/>
        <w:ind w:left="405"/>
        <w:rPr>
          <w:rFonts w:ascii="Arial Narrow" w:hAnsi="Arial Narrow" w:cs="Calibri"/>
        </w:rPr>
      </w:pPr>
    </w:p>
    <w:p w:rsidR="00892D21" w:rsidRPr="005051BB"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bookmarkStart w:id="2" w:name="_GoBack"/>
      <w:bookmarkEnd w:id="2"/>
    </w:p>
    <w:tbl>
      <w:tblPr>
        <w:tblStyle w:val="TableGrid"/>
        <w:tblW w:w="0" w:type="auto"/>
        <w:tblLook w:val="04A0"/>
      </w:tblPr>
      <w:tblGrid>
        <w:gridCol w:w="3115"/>
        <w:gridCol w:w="3110"/>
        <w:gridCol w:w="3125"/>
      </w:tblGrid>
      <w:tr w:rsidTr="00C307E9">
        <w:tblPrEx>
          <w:tblW w:w="0" w:type="auto"/>
          <w:tblLook w:val="04A0"/>
        </w:tblPrEx>
        <w:tc>
          <w:tcPr>
            <w:tcW w:w="9350" w:type="dxa"/>
            <w:gridSpan w:val="3"/>
            <w:tcBorders>
              <w:top w:val="nil"/>
              <w:left w:val="nil"/>
              <w:bottom w:val="nil"/>
              <w:right w:val="nil"/>
            </w:tcBorders>
          </w:tcPr>
          <w:p w:rsidR="00FC6630" w:rsidP="00FC6630">
            <w:pPr>
              <w:pStyle w:val="PrimaryHeading"/>
              <w:ind w:left="-108"/>
            </w:pPr>
            <w:r>
              <w:t>Future Agenda Items</w:t>
            </w:r>
          </w:p>
        </w:tc>
      </w:tr>
      <w:tr w:rsidTr="00C307E9">
        <w:tblPrEx>
          <w:tblW w:w="0" w:type="auto"/>
          <w:tblLook w:val="04A0"/>
        </w:tblPrEx>
        <w:trPr>
          <w:trHeight w:val="296"/>
        </w:trPr>
        <w:tc>
          <w:tcPr>
            <w:tcW w:w="9350" w:type="dxa"/>
            <w:gridSpan w:val="3"/>
            <w:tcBorders>
              <w:top w:val="nil"/>
              <w:left w:val="nil"/>
              <w:bottom w:val="nil"/>
              <w:right w:val="nil"/>
            </w:tcBorders>
          </w:tcPr>
          <w:p w:rsidR="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P="00FC6630">
            <w:pPr>
              <w:pStyle w:val="AttendeesList"/>
              <w:rPr>
                <w:rFonts w:cs="Calibri"/>
                <w:sz w:val="24"/>
                <w:szCs w:val="24"/>
              </w:rPr>
            </w:pPr>
          </w:p>
        </w:tc>
      </w:tr>
      <w:tr w:rsidTr="00C307E9">
        <w:tblPrEx>
          <w:tblW w:w="0" w:type="auto"/>
          <w:tblLook w:val="04A0"/>
        </w:tblPrEx>
        <w:trPr>
          <w:trHeight w:val="87"/>
        </w:trPr>
        <w:tc>
          <w:tcPr>
            <w:tcW w:w="9350" w:type="dxa"/>
            <w:gridSpan w:val="3"/>
            <w:tcBorders>
              <w:top w:val="nil"/>
              <w:left w:val="nil"/>
              <w:bottom w:val="nil"/>
              <w:right w:val="nil"/>
            </w:tcBorders>
          </w:tcPr>
          <w:p w:rsidR="00FC6630" w:rsidP="00FC6630">
            <w:pPr>
              <w:pStyle w:val="PrimaryHeading"/>
              <w:ind w:left="-108"/>
            </w:pPr>
            <w:r>
              <w:t>Future Meeting Dates</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September 14,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October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046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6773A2">
      <w:t>August 11</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78CC"/>
    <w:rsid w:val="00115C4E"/>
    <w:rsid w:val="001328DA"/>
    <w:rsid w:val="0016375F"/>
    <w:rsid w:val="00165435"/>
    <w:rsid w:val="00167682"/>
    <w:rsid w:val="001678E8"/>
    <w:rsid w:val="00172D97"/>
    <w:rsid w:val="00184B61"/>
    <w:rsid w:val="00187507"/>
    <w:rsid w:val="001A0199"/>
    <w:rsid w:val="001B2242"/>
    <w:rsid w:val="001C0CC0"/>
    <w:rsid w:val="001D3B68"/>
    <w:rsid w:val="002113BD"/>
    <w:rsid w:val="00223858"/>
    <w:rsid w:val="00236DEE"/>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F6A"/>
    <w:rsid w:val="00453611"/>
    <w:rsid w:val="00454B11"/>
    <w:rsid w:val="00454C0D"/>
    <w:rsid w:val="0046043F"/>
    <w:rsid w:val="00477113"/>
    <w:rsid w:val="00484349"/>
    <w:rsid w:val="00490A33"/>
    <w:rsid w:val="00491490"/>
    <w:rsid w:val="00494494"/>
    <w:rsid w:val="004969FA"/>
    <w:rsid w:val="004D4BE6"/>
    <w:rsid w:val="004E2A61"/>
    <w:rsid w:val="004E4EC5"/>
    <w:rsid w:val="005051BB"/>
    <w:rsid w:val="005109FF"/>
    <w:rsid w:val="00527104"/>
    <w:rsid w:val="00562CA4"/>
    <w:rsid w:val="0056402F"/>
    <w:rsid w:val="00564DEE"/>
    <w:rsid w:val="0057441E"/>
    <w:rsid w:val="005968E4"/>
    <w:rsid w:val="005A5D0D"/>
    <w:rsid w:val="005D2150"/>
    <w:rsid w:val="005D6D05"/>
    <w:rsid w:val="006024A0"/>
    <w:rsid w:val="00602967"/>
    <w:rsid w:val="00606F11"/>
    <w:rsid w:val="0066581F"/>
    <w:rsid w:val="00665898"/>
    <w:rsid w:val="006773A2"/>
    <w:rsid w:val="006A76FE"/>
    <w:rsid w:val="006B01C8"/>
    <w:rsid w:val="006B7030"/>
    <w:rsid w:val="006C7DFB"/>
    <w:rsid w:val="006E4ECD"/>
    <w:rsid w:val="006E6B35"/>
    <w:rsid w:val="006E7B6B"/>
    <w:rsid w:val="006F4608"/>
    <w:rsid w:val="006F7A52"/>
    <w:rsid w:val="0070472F"/>
    <w:rsid w:val="00712CAA"/>
    <w:rsid w:val="00716A8B"/>
    <w:rsid w:val="00726147"/>
    <w:rsid w:val="00744A45"/>
    <w:rsid w:val="00754C6D"/>
    <w:rsid w:val="00755096"/>
    <w:rsid w:val="00765572"/>
    <w:rsid w:val="007703B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37F7"/>
    <w:rsid w:val="008E74D7"/>
    <w:rsid w:val="008F0469"/>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C2247"/>
    <w:rsid w:val="00AE4870"/>
    <w:rsid w:val="00B16D95"/>
    <w:rsid w:val="00B20316"/>
    <w:rsid w:val="00B34E3C"/>
    <w:rsid w:val="00B42AF4"/>
    <w:rsid w:val="00B62597"/>
    <w:rsid w:val="00B62E32"/>
    <w:rsid w:val="00B66E13"/>
    <w:rsid w:val="00B9039E"/>
    <w:rsid w:val="00BA6146"/>
    <w:rsid w:val="00BA7ADD"/>
    <w:rsid w:val="00BB531B"/>
    <w:rsid w:val="00BB638E"/>
    <w:rsid w:val="00BF331B"/>
    <w:rsid w:val="00C1535F"/>
    <w:rsid w:val="00C307E9"/>
    <w:rsid w:val="00C439EC"/>
    <w:rsid w:val="00C5307B"/>
    <w:rsid w:val="00C72168"/>
    <w:rsid w:val="00C757F4"/>
    <w:rsid w:val="00C75A9D"/>
    <w:rsid w:val="00C767C6"/>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66879"/>
    <w:rsid w:val="00D831E4"/>
    <w:rsid w:val="00D83905"/>
    <w:rsid w:val="00D95949"/>
    <w:rsid w:val="00DB29E9"/>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7070"/>
    <w:rsid w:val="00F0153F"/>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0816/2022-settlement-c-tracking.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