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CC" w:rsidRDefault="007348CC">
      <w:r>
        <w:tab/>
        <w:t xml:space="preserve"> </w:t>
      </w:r>
    </w:p>
    <w:p w:rsidR="007348CC" w:rsidRDefault="007348CC"/>
    <w:p w:rsidR="007348CC" w:rsidRDefault="007348CC"/>
    <w:tbl>
      <w:tblPr>
        <w:tblW w:w="0" w:type="auto"/>
        <w:tblLook w:val="01E0" w:firstRow="1" w:lastRow="1" w:firstColumn="1" w:lastColumn="1" w:noHBand="0" w:noVBand="0"/>
      </w:tblPr>
      <w:tblGrid>
        <w:gridCol w:w="6478"/>
        <w:gridCol w:w="6482"/>
      </w:tblGrid>
      <w:tr w:rsidR="00246B46" w:rsidTr="001F0DB1">
        <w:tc>
          <w:tcPr>
            <w:tcW w:w="6588" w:type="dxa"/>
            <w:shd w:val="clear" w:color="auto" w:fill="auto"/>
          </w:tcPr>
          <w:p w:rsidR="00246B46" w:rsidRDefault="00246B46"/>
          <w:p w:rsidR="00246B46" w:rsidRDefault="00643333">
            <w:r>
              <w:rPr>
                <w:noProof/>
              </w:rPr>
              <w:drawing>
                <wp:inline distT="0" distB="0" distL="0" distR="0">
                  <wp:extent cx="1371600" cy="517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17525"/>
                          </a:xfrm>
                          <a:prstGeom prst="rect">
                            <a:avLst/>
                          </a:prstGeom>
                          <a:noFill/>
                          <a:ln>
                            <a:noFill/>
                          </a:ln>
                          <a:effectLst/>
                        </pic:spPr>
                      </pic:pic>
                    </a:graphicData>
                  </a:graphic>
                </wp:inline>
              </w:drawing>
            </w:r>
          </w:p>
        </w:tc>
        <w:tc>
          <w:tcPr>
            <w:tcW w:w="6588" w:type="dxa"/>
            <w:shd w:val="clear" w:color="auto" w:fill="auto"/>
          </w:tcPr>
          <w:p w:rsidR="00246B46" w:rsidRDefault="00643333" w:rsidP="001F0DB1">
            <w:pPr>
              <w:jc w:val="right"/>
            </w:pPr>
            <w:r>
              <w:rPr>
                <w:noProof/>
              </w:rPr>
              <w:drawing>
                <wp:inline distT="0" distB="0" distL="0" distR="0">
                  <wp:extent cx="1485900" cy="972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72820"/>
                          </a:xfrm>
                          <a:prstGeom prst="rect">
                            <a:avLst/>
                          </a:prstGeom>
                          <a:noFill/>
                          <a:ln>
                            <a:noFill/>
                          </a:ln>
                          <a:effectLst/>
                        </pic:spPr>
                      </pic:pic>
                    </a:graphicData>
                  </a:graphic>
                </wp:inline>
              </w:drawing>
            </w:r>
          </w:p>
        </w:tc>
      </w:tr>
    </w:tbl>
    <w:p w:rsidR="007348CC" w:rsidRDefault="007348CC"/>
    <w:p w:rsidR="007348CC" w:rsidRDefault="007348CC"/>
    <w:p w:rsidR="007348CC" w:rsidRDefault="007348CC"/>
    <w:p w:rsidR="00246B46" w:rsidRDefault="00246B46" w:rsidP="00246B46">
      <w:pPr>
        <w:ind w:firstLine="720"/>
      </w:pPr>
      <w:r>
        <w:tab/>
      </w:r>
      <w:r>
        <w:tab/>
      </w:r>
      <w:r>
        <w:tab/>
      </w:r>
      <w:r>
        <w:tab/>
      </w:r>
      <w:r>
        <w:tab/>
      </w:r>
      <w:r>
        <w:tab/>
      </w:r>
      <w:r>
        <w:tab/>
      </w:r>
      <w:r>
        <w:tab/>
      </w:r>
      <w:r>
        <w:tab/>
      </w:r>
      <w:r>
        <w:tab/>
      </w:r>
    </w:p>
    <w:p w:rsidR="007348CC" w:rsidRDefault="007348CC" w:rsidP="00246B46">
      <w:pPr>
        <w:ind w:left="10080" w:firstLine="720"/>
      </w:pPr>
    </w:p>
    <w:p w:rsidR="007348CC" w:rsidRDefault="007348CC"/>
    <w:p w:rsidR="007348CC" w:rsidRDefault="007348CC">
      <w:r>
        <w:tab/>
      </w:r>
    </w:p>
    <w:p w:rsidR="007348CC" w:rsidRDefault="007348CC"/>
    <w:p w:rsidR="007348CC" w:rsidRPr="00FB5832" w:rsidRDefault="00B12385">
      <w:pPr>
        <w:rPr>
          <w:rFonts w:ascii="Arial" w:hAnsi="Arial" w:cs="Arial"/>
          <w:b/>
          <w:sz w:val="36"/>
        </w:rPr>
      </w:pPr>
      <w:r w:rsidRPr="00FB5832">
        <w:rPr>
          <w:rFonts w:ascii="Arial" w:hAnsi="Arial" w:cs="Arial"/>
          <w:b/>
          <w:sz w:val="36"/>
        </w:rPr>
        <w:t xml:space="preserve">MSRS </w:t>
      </w:r>
      <w:r w:rsidR="00FB5832">
        <w:rPr>
          <w:rFonts w:ascii="Arial" w:hAnsi="Arial" w:cs="Arial"/>
          <w:b/>
          <w:sz w:val="36"/>
        </w:rPr>
        <w:t>Report Format</w:t>
      </w:r>
      <w:r w:rsidR="0037188B" w:rsidRPr="00FB5832">
        <w:rPr>
          <w:rFonts w:ascii="Arial" w:hAnsi="Arial" w:cs="Arial"/>
          <w:b/>
          <w:sz w:val="36"/>
        </w:rPr>
        <w:t xml:space="preserve"> </w:t>
      </w:r>
      <w:r w:rsidR="00B31B72" w:rsidRPr="00FB5832">
        <w:rPr>
          <w:rFonts w:ascii="Arial" w:hAnsi="Arial" w:cs="Arial"/>
          <w:b/>
          <w:sz w:val="36"/>
        </w:rPr>
        <w:t>Documentation</w:t>
      </w:r>
    </w:p>
    <w:p w:rsidR="00246B46" w:rsidRPr="00FB5832" w:rsidRDefault="00246B46">
      <w:pPr>
        <w:rPr>
          <w:rFonts w:ascii="Arial" w:hAnsi="Arial" w:cs="Arial"/>
          <w:b/>
          <w:sz w:val="40"/>
        </w:rPr>
      </w:pPr>
    </w:p>
    <w:p w:rsidR="00246B46" w:rsidRDefault="00467EF6">
      <w:pPr>
        <w:rPr>
          <w:rFonts w:ascii="Arial" w:hAnsi="Arial" w:cs="Arial"/>
          <w:b/>
          <w:sz w:val="40"/>
        </w:rPr>
      </w:pPr>
      <w:r>
        <w:rPr>
          <w:rFonts w:ascii="Arial" w:hAnsi="Arial" w:cs="Arial"/>
          <w:b/>
          <w:sz w:val="40"/>
        </w:rPr>
        <w:t>Balancing</w:t>
      </w:r>
      <w:r w:rsidR="006D2A10">
        <w:rPr>
          <w:rFonts w:ascii="Arial" w:hAnsi="Arial" w:cs="Arial"/>
          <w:b/>
          <w:sz w:val="40"/>
        </w:rPr>
        <w:t xml:space="preserve"> </w:t>
      </w:r>
      <w:r w:rsidR="00B17D62">
        <w:rPr>
          <w:rFonts w:ascii="Arial" w:hAnsi="Arial" w:cs="Arial"/>
          <w:b/>
          <w:sz w:val="40"/>
        </w:rPr>
        <w:t>Synchronized</w:t>
      </w:r>
      <w:r w:rsidR="000647BD">
        <w:rPr>
          <w:rFonts w:ascii="Arial" w:hAnsi="Arial" w:cs="Arial"/>
          <w:b/>
          <w:sz w:val="40"/>
        </w:rPr>
        <w:t xml:space="preserve"> Reserve Credits</w:t>
      </w:r>
    </w:p>
    <w:p w:rsidR="003E70D2" w:rsidRPr="003E70D2" w:rsidRDefault="003E70D2">
      <w:pPr>
        <w:rPr>
          <w:rFonts w:ascii="Arial" w:hAnsi="Arial" w:cs="Arial"/>
          <w:b/>
          <w:sz w:val="40"/>
        </w:rPr>
      </w:pPr>
    </w:p>
    <w:p w:rsidR="007348CC" w:rsidRPr="00FB5832" w:rsidRDefault="007348CC" w:rsidP="000647BD">
      <w:pPr>
        <w:tabs>
          <w:tab w:val="left" w:pos="2020"/>
        </w:tabs>
        <w:rPr>
          <w:rFonts w:ascii="Arial" w:hAnsi="Arial" w:cs="Arial"/>
          <w:sz w:val="22"/>
        </w:rPr>
      </w:pPr>
      <w:r w:rsidRPr="00FB5832">
        <w:rPr>
          <w:rFonts w:ascii="Arial" w:hAnsi="Arial" w:cs="Arial"/>
          <w:b/>
          <w:sz w:val="28"/>
        </w:rPr>
        <w:t xml:space="preserve">Version </w:t>
      </w:r>
      <w:r w:rsidR="007D6E33">
        <w:rPr>
          <w:rFonts w:ascii="Arial" w:hAnsi="Arial" w:cs="Arial"/>
          <w:b/>
          <w:sz w:val="28"/>
        </w:rPr>
        <w:t>7</w:t>
      </w:r>
    </w:p>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Default="007348CC"/>
    <w:p w:rsidR="007348CC" w:rsidRPr="00FB5832" w:rsidRDefault="007348CC">
      <w:pPr>
        <w:rPr>
          <w:rFonts w:ascii="Arial" w:hAnsi="Arial" w:cs="Arial"/>
        </w:rPr>
      </w:pPr>
      <w:r w:rsidRPr="00FB5832">
        <w:rPr>
          <w:rFonts w:ascii="Arial" w:hAnsi="Arial" w:cs="Arial"/>
        </w:rPr>
        <w:t>Revision History</w:t>
      </w:r>
    </w:p>
    <w:p w:rsidR="007348CC" w:rsidRPr="00FB5832" w:rsidRDefault="007348C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81"/>
        <w:gridCol w:w="8379"/>
      </w:tblGrid>
      <w:tr w:rsidR="001A3754" w:rsidRPr="00FB5832">
        <w:tc>
          <w:tcPr>
            <w:tcW w:w="1368" w:type="dxa"/>
            <w:shd w:val="clear" w:color="auto" w:fill="808080"/>
          </w:tcPr>
          <w:p w:rsidR="001A3754" w:rsidRPr="00FB5832" w:rsidRDefault="00AC1E23" w:rsidP="00AC1E23">
            <w:pPr>
              <w:jc w:val="center"/>
              <w:rPr>
                <w:rFonts w:ascii="Arial" w:hAnsi="Arial" w:cs="Arial"/>
                <w:b/>
                <w:caps/>
                <w:sz w:val="16"/>
              </w:rPr>
            </w:pPr>
            <w:r>
              <w:rPr>
                <w:rFonts w:ascii="Arial" w:hAnsi="Arial" w:cs="Arial"/>
                <w:b/>
                <w:sz w:val="16"/>
              </w:rPr>
              <w:t>DATE</w:t>
            </w:r>
          </w:p>
        </w:tc>
        <w:tc>
          <w:tcPr>
            <w:tcW w:w="981" w:type="dxa"/>
            <w:shd w:val="clear" w:color="auto" w:fill="808080"/>
          </w:tcPr>
          <w:p w:rsidR="001A3754" w:rsidRPr="00FB5832" w:rsidRDefault="001A3754" w:rsidP="00AC1E23">
            <w:pPr>
              <w:jc w:val="center"/>
              <w:rPr>
                <w:rFonts w:ascii="Arial" w:hAnsi="Arial" w:cs="Arial"/>
                <w:b/>
                <w:caps/>
                <w:sz w:val="16"/>
              </w:rPr>
            </w:pPr>
            <w:r w:rsidRPr="00FB5832">
              <w:rPr>
                <w:rFonts w:ascii="Arial" w:hAnsi="Arial" w:cs="Arial"/>
                <w:b/>
                <w:caps/>
                <w:sz w:val="16"/>
              </w:rPr>
              <w:t>Revision</w:t>
            </w:r>
          </w:p>
        </w:tc>
        <w:tc>
          <w:tcPr>
            <w:tcW w:w="8379" w:type="dxa"/>
            <w:shd w:val="clear" w:color="auto" w:fill="808080"/>
          </w:tcPr>
          <w:p w:rsidR="001A3754" w:rsidRPr="00FB5832" w:rsidRDefault="001A3754">
            <w:pPr>
              <w:rPr>
                <w:rFonts w:ascii="Arial" w:hAnsi="Arial" w:cs="Arial"/>
                <w:b/>
                <w:caps/>
                <w:sz w:val="16"/>
              </w:rPr>
            </w:pPr>
            <w:r w:rsidRPr="00FB5832">
              <w:rPr>
                <w:rFonts w:ascii="Arial" w:hAnsi="Arial" w:cs="Arial"/>
                <w:b/>
                <w:caps/>
                <w:sz w:val="16"/>
              </w:rPr>
              <w:t>Description</w:t>
            </w:r>
          </w:p>
        </w:tc>
      </w:tr>
      <w:tr w:rsidR="001A3754" w:rsidRPr="00FB5832">
        <w:tc>
          <w:tcPr>
            <w:tcW w:w="1368" w:type="dxa"/>
          </w:tcPr>
          <w:p w:rsidR="001A3754" w:rsidRPr="00FB5832" w:rsidRDefault="000647BD" w:rsidP="00AC1E23">
            <w:pPr>
              <w:jc w:val="center"/>
              <w:rPr>
                <w:rFonts w:ascii="Arial" w:hAnsi="Arial" w:cs="Arial"/>
                <w:sz w:val="20"/>
                <w:szCs w:val="20"/>
              </w:rPr>
            </w:pPr>
            <w:r>
              <w:rPr>
                <w:rFonts w:ascii="Arial" w:hAnsi="Arial" w:cs="Arial"/>
                <w:sz w:val="20"/>
                <w:szCs w:val="20"/>
              </w:rPr>
              <w:t>10/1/2022</w:t>
            </w:r>
          </w:p>
        </w:tc>
        <w:tc>
          <w:tcPr>
            <w:tcW w:w="981" w:type="dxa"/>
          </w:tcPr>
          <w:p w:rsidR="001A3754" w:rsidRPr="00FB5832" w:rsidRDefault="001A3754" w:rsidP="00AC1E23">
            <w:pPr>
              <w:jc w:val="center"/>
              <w:rPr>
                <w:rFonts w:ascii="Arial" w:hAnsi="Arial" w:cs="Arial"/>
                <w:sz w:val="20"/>
                <w:szCs w:val="20"/>
              </w:rPr>
            </w:pPr>
            <w:r w:rsidRPr="00FB5832">
              <w:rPr>
                <w:rFonts w:ascii="Arial" w:hAnsi="Arial" w:cs="Arial"/>
                <w:sz w:val="20"/>
                <w:szCs w:val="20"/>
              </w:rPr>
              <w:t>1</w:t>
            </w:r>
          </w:p>
        </w:tc>
        <w:tc>
          <w:tcPr>
            <w:tcW w:w="8379" w:type="dxa"/>
          </w:tcPr>
          <w:p w:rsidR="001A3754" w:rsidRPr="00FB5832" w:rsidRDefault="00326EE1" w:rsidP="005937BD">
            <w:pPr>
              <w:rPr>
                <w:rFonts w:ascii="Arial" w:hAnsi="Arial" w:cs="Arial"/>
                <w:sz w:val="20"/>
                <w:szCs w:val="20"/>
              </w:rPr>
            </w:pPr>
            <w:r>
              <w:rPr>
                <w:rFonts w:ascii="Arial" w:hAnsi="Arial" w:cs="Arial"/>
                <w:sz w:val="20"/>
                <w:szCs w:val="20"/>
              </w:rPr>
              <w:t>Initial Distribution</w:t>
            </w:r>
          </w:p>
        </w:tc>
      </w:tr>
      <w:tr w:rsidR="00F651EC" w:rsidRPr="00FB5832">
        <w:tc>
          <w:tcPr>
            <w:tcW w:w="1368" w:type="dxa"/>
          </w:tcPr>
          <w:p w:rsidR="00F651EC" w:rsidRDefault="00F651EC" w:rsidP="00AC1E23">
            <w:pPr>
              <w:jc w:val="center"/>
              <w:rPr>
                <w:rFonts w:ascii="Arial" w:hAnsi="Arial" w:cs="Arial"/>
                <w:sz w:val="20"/>
                <w:szCs w:val="20"/>
              </w:rPr>
            </w:pPr>
            <w:r>
              <w:rPr>
                <w:rFonts w:ascii="Arial" w:hAnsi="Arial" w:cs="Arial"/>
                <w:sz w:val="20"/>
                <w:szCs w:val="20"/>
              </w:rPr>
              <w:t>10/27/2022</w:t>
            </w:r>
          </w:p>
        </w:tc>
        <w:tc>
          <w:tcPr>
            <w:tcW w:w="981" w:type="dxa"/>
          </w:tcPr>
          <w:p w:rsidR="00F651EC" w:rsidRPr="00FB5832" w:rsidRDefault="00F651EC" w:rsidP="00AC1E23">
            <w:pPr>
              <w:jc w:val="center"/>
              <w:rPr>
                <w:rFonts w:ascii="Arial" w:hAnsi="Arial" w:cs="Arial"/>
                <w:sz w:val="20"/>
                <w:szCs w:val="20"/>
              </w:rPr>
            </w:pPr>
            <w:r>
              <w:rPr>
                <w:rFonts w:ascii="Arial" w:hAnsi="Arial" w:cs="Arial"/>
                <w:sz w:val="20"/>
                <w:szCs w:val="20"/>
              </w:rPr>
              <w:t>2</w:t>
            </w:r>
          </w:p>
        </w:tc>
        <w:tc>
          <w:tcPr>
            <w:tcW w:w="8379" w:type="dxa"/>
          </w:tcPr>
          <w:p w:rsidR="00F651EC" w:rsidRDefault="00F651EC" w:rsidP="00F651EC">
            <w:pPr>
              <w:rPr>
                <w:rFonts w:ascii="Arial" w:hAnsi="Arial" w:cs="Arial"/>
                <w:sz w:val="20"/>
                <w:szCs w:val="20"/>
              </w:rPr>
            </w:pPr>
            <w:r>
              <w:rPr>
                <w:rFonts w:ascii="Arial" w:hAnsi="Arial" w:cs="Arial"/>
                <w:sz w:val="20"/>
                <w:szCs w:val="20"/>
              </w:rPr>
              <w:t>Column Number for RT LMP Desired MW changed from 3000.35 to 3000.34.</w:t>
            </w:r>
          </w:p>
          <w:p w:rsidR="00F651EC" w:rsidRDefault="00F651EC" w:rsidP="00F651EC">
            <w:pPr>
              <w:rPr>
                <w:rFonts w:ascii="Arial" w:hAnsi="Arial" w:cs="Arial"/>
                <w:sz w:val="20"/>
                <w:szCs w:val="20"/>
              </w:rPr>
            </w:pPr>
            <w:r>
              <w:rPr>
                <w:rFonts w:ascii="Arial" w:hAnsi="Arial" w:cs="Arial"/>
                <w:sz w:val="20"/>
                <w:szCs w:val="20"/>
              </w:rPr>
              <w:t>Order of columns adjusted.</w:t>
            </w:r>
          </w:p>
        </w:tc>
      </w:tr>
      <w:tr w:rsidR="00CF6D16" w:rsidRPr="00FB5832">
        <w:tc>
          <w:tcPr>
            <w:tcW w:w="1368" w:type="dxa"/>
          </w:tcPr>
          <w:p w:rsidR="00CF6D16" w:rsidRDefault="00CF6D16" w:rsidP="00AC1E23">
            <w:pPr>
              <w:jc w:val="center"/>
              <w:rPr>
                <w:rFonts w:ascii="Arial" w:hAnsi="Arial" w:cs="Arial"/>
                <w:sz w:val="20"/>
                <w:szCs w:val="20"/>
              </w:rPr>
            </w:pPr>
            <w:r>
              <w:rPr>
                <w:rFonts w:ascii="Arial" w:hAnsi="Arial" w:cs="Arial"/>
                <w:sz w:val="20"/>
                <w:szCs w:val="20"/>
              </w:rPr>
              <w:t>11/18/2022</w:t>
            </w:r>
          </w:p>
        </w:tc>
        <w:tc>
          <w:tcPr>
            <w:tcW w:w="981" w:type="dxa"/>
          </w:tcPr>
          <w:p w:rsidR="00CF6D16" w:rsidRDefault="00CF6D16" w:rsidP="00AC1E23">
            <w:pPr>
              <w:jc w:val="center"/>
              <w:rPr>
                <w:rFonts w:ascii="Arial" w:hAnsi="Arial" w:cs="Arial"/>
                <w:sz w:val="20"/>
                <w:szCs w:val="20"/>
              </w:rPr>
            </w:pPr>
            <w:r>
              <w:rPr>
                <w:rFonts w:ascii="Arial" w:hAnsi="Arial" w:cs="Arial"/>
                <w:sz w:val="20"/>
                <w:szCs w:val="20"/>
              </w:rPr>
              <w:t>3</w:t>
            </w:r>
          </w:p>
        </w:tc>
        <w:tc>
          <w:tcPr>
            <w:tcW w:w="8379" w:type="dxa"/>
          </w:tcPr>
          <w:p w:rsidR="00CF6D16" w:rsidRDefault="00CF6D16" w:rsidP="00F651EC">
            <w:pPr>
              <w:rPr>
                <w:rFonts w:ascii="Arial" w:hAnsi="Arial" w:cs="Arial"/>
                <w:sz w:val="20"/>
                <w:szCs w:val="20"/>
              </w:rPr>
            </w:pPr>
            <w:r>
              <w:rPr>
                <w:rFonts w:ascii="Arial" w:hAnsi="Arial" w:cs="Arial"/>
                <w:sz w:val="20"/>
                <w:szCs w:val="20"/>
              </w:rPr>
              <w:t xml:space="preserve">Supporting Calculations updated for </w:t>
            </w:r>
            <w:r w:rsidRPr="00CF6D16">
              <w:rPr>
                <w:rFonts w:ascii="Arial" w:hAnsi="Arial" w:cs="Arial"/>
                <w:sz w:val="20"/>
                <w:szCs w:val="20"/>
              </w:rPr>
              <w:t>RT Synch Reserve Capped Self-Scheduled MW</w:t>
            </w:r>
            <w:r>
              <w:rPr>
                <w:rFonts w:ascii="Arial" w:hAnsi="Arial" w:cs="Arial"/>
                <w:sz w:val="20"/>
                <w:szCs w:val="20"/>
              </w:rPr>
              <w:t xml:space="preserve">, RT Synch Reserve Capped PJM Scheduled MW </w:t>
            </w:r>
          </w:p>
        </w:tc>
      </w:tr>
      <w:tr w:rsidR="00E12461" w:rsidRPr="00FB5832">
        <w:tc>
          <w:tcPr>
            <w:tcW w:w="1368" w:type="dxa"/>
          </w:tcPr>
          <w:p w:rsidR="00E12461" w:rsidRDefault="004F4026" w:rsidP="00AC1E23">
            <w:pPr>
              <w:jc w:val="center"/>
              <w:rPr>
                <w:rFonts w:ascii="Arial" w:hAnsi="Arial" w:cs="Arial"/>
                <w:sz w:val="20"/>
                <w:szCs w:val="20"/>
              </w:rPr>
            </w:pPr>
            <w:r>
              <w:rPr>
                <w:rFonts w:ascii="Arial" w:hAnsi="Arial" w:cs="Arial"/>
                <w:sz w:val="20"/>
                <w:szCs w:val="20"/>
              </w:rPr>
              <w:t>12/16</w:t>
            </w:r>
            <w:r w:rsidR="00E12461">
              <w:rPr>
                <w:rFonts w:ascii="Arial" w:hAnsi="Arial" w:cs="Arial"/>
                <w:sz w:val="20"/>
                <w:szCs w:val="20"/>
              </w:rPr>
              <w:t>/2022</w:t>
            </w:r>
          </w:p>
        </w:tc>
        <w:tc>
          <w:tcPr>
            <w:tcW w:w="981" w:type="dxa"/>
          </w:tcPr>
          <w:p w:rsidR="00E12461" w:rsidRDefault="00E12461" w:rsidP="00AC1E23">
            <w:pPr>
              <w:jc w:val="center"/>
              <w:rPr>
                <w:rFonts w:ascii="Arial" w:hAnsi="Arial" w:cs="Arial"/>
                <w:sz w:val="20"/>
                <w:szCs w:val="20"/>
              </w:rPr>
            </w:pPr>
            <w:r>
              <w:rPr>
                <w:rFonts w:ascii="Arial" w:hAnsi="Arial" w:cs="Arial"/>
                <w:sz w:val="20"/>
                <w:szCs w:val="20"/>
              </w:rPr>
              <w:t>4</w:t>
            </w:r>
          </w:p>
        </w:tc>
        <w:tc>
          <w:tcPr>
            <w:tcW w:w="8379" w:type="dxa"/>
          </w:tcPr>
          <w:p w:rsidR="00E12461" w:rsidRDefault="00E12461" w:rsidP="00F651EC">
            <w:pPr>
              <w:rPr>
                <w:rFonts w:ascii="Arial" w:hAnsi="Arial" w:cs="Arial"/>
                <w:sz w:val="20"/>
                <w:szCs w:val="20"/>
              </w:rPr>
            </w:pPr>
            <w:r>
              <w:rPr>
                <w:rFonts w:ascii="Arial" w:hAnsi="Arial" w:cs="Arial"/>
                <w:sz w:val="20"/>
                <w:szCs w:val="20"/>
              </w:rPr>
              <w:t xml:space="preserve">Adding column RT </w:t>
            </w:r>
            <w:r w:rsidR="00C876E6">
              <w:rPr>
                <w:rFonts w:ascii="Arial" w:hAnsi="Arial" w:cs="Arial"/>
                <w:sz w:val="20"/>
                <w:szCs w:val="20"/>
              </w:rPr>
              <w:t xml:space="preserve">Synch Reserve </w:t>
            </w:r>
            <w:r>
              <w:rPr>
                <w:rFonts w:ascii="Arial" w:hAnsi="Arial" w:cs="Arial"/>
                <w:sz w:val="20"/>
                <w:szCs w:val="20"/>
              </w:rPr>
              <w:t>LOC Deviation MW;</w:t>
            </w:r>
            <w:r>
              <w:rPr>
                <w:rFonts w:ascii="Arial" w:hAnsi="Arial" w:cs="Arial"/>
                <w:sz w:val="20"/>
                <w:szCs w:val="20"/>
              </w:rPr>
              <w:br/>
              <w:t>Updated Supporting Calculations for RT Synch Reserve Opportunity Cost</w:t>
            </w:r>
          </w:p>
          <w:p w:rsidR="004F4026" w:rsidRDefault="004F4026" w:rsidP="00F651EC">
            <w:pPr>
              <w:rPr>
                <w:rFonts w:ascii="Arial" w:hAnsi="Arial" w:cs="Arial"/>
                <w:sz w:val="20"/>
                <w:szCs w:val="20"/>
              </w:rPr>
            </w:pPr>
            <w:r>
              <w:rPr>
                <w:rFonts w:ascii="Arial" w:hAnsi="Arial" w:cs="Arial"/>
                <w:sz w:val="20"/>
                <w:szCs w:val="20"/>
              </w:rPr>
              <w:t>Updated Summary of Changes and Special Logic with supporting details for RT Synch Reserve LOC Deviation MW</w:t>
            </w:r>
          </w:p>
        </w:tc>
      </w:tr>
      <w:tr w:rsidR="006119D3" w:rsidRPr="00FB5832">
        <w:tc>
          <w:tcPr>
            <w:tcW w:w="1368" w:type="dxa"/>
          </w:tcPr>
          <w:p w:rsidR="006119D3" w:rsidRDefault="006119D3" w:rsidP="00AC1E23">
            <w:pPr>
              <w:jc w:val="center"/>
              <w:rPr>
                <w:rFonts w:ascii="Arial" w:hAnsi="Arial" w:cs="Arial"/>
                <w:sz w:val="20"/>
                <w:szCs w:val="20"/>
              </w:rPr>
            </w:pPr>
            <w:r>
              <w:rPr>
                <w:rFonts w:ascii="Arial" w:hAnsi="Arial" w:cs="Arial"/>
                <w:sz w:val="20"/>
                <w:szCs w:val="20"/>
              </w:rPr>
              <w:t>3/19/2024</w:t>
            </w:r>
          </w:p>
        </w:tc>
        <w:tc>
          <w:tcPr>
            <w:tcW w:w="981" w:type="dxa"/>
          </w:tcPr>
          <w:p w:rsidR="006119D3" w:rsidRDefault="006119D3" w:rsidP="00AC1E23">
            <w:pPr>
              <w:jc w:val="center"/>
              <w:rPr>
                <w:rFonts w:ascii="Arial" w:hAnsi="Arial" w:cs="Arial"/>
                <w:sz w:val="20"/>
                <w:szCs w:val="20"/>
              </w:rPr>
            </w:pPr>
            <w:r>
              <w:rPr>
                <w:rFonts w:ascii="Arial" w:hAnsi="Arial" w:cs="Arial"/>
                <w:sz w:val="20"/>
                <w:szCs w:val="20"/>
              </w:rPr>
              <w:t>5</w:t>
            </w:r>
          </w:p>
        </w:tc>
        <w:tc>
          <w:tcPr>
            <w:tcW w:w="8379" w:type="dxa"/>
          </w:tcPr>
          <w:p w:rsidR="006119D3" w:rsidRDefault="006119D3" w:rsidP="00F651EC">
            <w:pPr>
              <w:rPr>
                <w:rFonts w:ascii="Arial" w:hAnsi="Arial" w:cs="Arial"/>
                <w:sz w:val="20"/>
                <w:szCs w:val="20"/>
              </w:rPr>
            </w:pPr>
            <w:r>
              <w:rPr>
                <w:rFonts w:ascii="Arial" w:hAnsi="Arial" w:cs="Arial"/>
                <w:sz w:val="20"/>
                <w:szCs w:val="20"/>
              </w:rPr>
              <w:t xml:space="preserve">Supporting Calculation updated for </w:t>
            </w:r>
            <w:r w:rsidRPr="006119D3">
              <w:rPr>
                <w:rFonts w:ascii="Arial" w:hAnsi="Arial" w:cs="Arial"/>
                <w:sz w:val="20"/>
              </w:rPr>
              <w:t>RT Synch Reserve Opportunity Cost</w:t>
            </w:r>
            <w:r>
              <w:rPr>
                <w:rFonts w:ascii="Arial" w:hAnsi="Arial" w:cs="Arial"/>
                <w:sz w:val="20"/>
              </w:rPr>
              <w:t xml:space="preserve"> </w:t>
            </w:r>
          </w:p>
        </w:tc>
      </w:tr>
      <w:tr w:rsidR="00DD36CB" w:rsidRPr="00FB5832">
        <w:tc>
          <w:tcPr>
            <w:tcW w:w="1368" w:type="dxa"/>
          </w:tcPr>
          <w:p w:rsidR="00DD36CB" w:rsidRDefault="00DD36CB" w:rsidP="00AC1E23">
            <w:pPr>
              <w:jc w:val="center"/>
              <w:rPr>
                <w:rFonts w:ascii="Arial" w:hAnsi="Arial" w:cs="Arial"/>
                <w:sz w:val="20"/>
                <w:szCs w:val="20"/>
              </w:rPr>
            </w:pPr>
            <w:r>
              <w:rPr>
                <w:rFonts w:ascii="Arial" w:hAnsi="Arial" w:cs="Arial"/>
                <w:sz w:val="20"/>
                <w:szCs w:val="20"/>
              </w:rPr>
              <w:t>8/9/2024</w:t>
            </w:r>
          </w:p>
        </w:tc>
        <w:tc>
          <w:tcPr>
            <w:tcW w:w="981" w:type="dxa"/>
          </w:tcPr>
          <w:p w:rsidR="00DD36CB" w:rsidRDefault="00DD36CB" w:rsidP="00AC1E23">
            <w:pPr>
              <w:jc w:val="center"/>
              <w:rPr>
                <w:rFonts w:ascii="Arial" w:hAnsi="Arial" w:cs="Arial"/>
                <w:sz w:val="20"/>
                <w:szCs w:val="20"/>
              </w:rPr>
            </w:pPr>
            <w:r>
              <w:rPr>
                <w:rFonts w:ascii="Arial" w:hAnsi="Arial" w:cs="Arial"/>
                <w:sz w:val="20"/>
                <w:szCs w:val="20"/>
              </w:rPr>
              <w:t>6</w:t>
            </w:r>
          </w:p>
        </w:tc>
        <w:tc>
          <w:tcPr>
            <w:tcW w:w="8379" w:type="dxa"/>
          </w:tcPr>
          <w:p w:rsidR="00DD36CB" w:rsidRDefault="00DD36CB" w:rsidP="00F651EC">
            <w:pPr>
              <w:rPr>
                <w:rFonts w:ascii="Arial" w:hAnsi="Arial" w:cs="Arial"/>
                <w:sz w:val="20"/>
                <w:szCs w:val="20"/>
              </w:rPr>
            </w:pPr>
            <w:r>
              <w:rPr>
                <w:rFonts w:ascii="Arial" w:hAnsi="Arial" w:cs="Arial"/>
                <w:sz w:val="20"/>
                <w:szCs w:val="20"/>
              </w:rPr>
              <w:t>Updated Summary of Changes and Special Logic with additional supporting details for RT Synch Reserve LOC Deviation MW</w:t>
            </w:r>
          </w:p>
        </w:tc>
      </w:tr>
      <w:tr w:rsidR="007D6E33" w:rsidRPr="00FB5832">
        <w:tc>
          <w:tcPr>
            <w:tcW w:w="1368" w:type="dxa"/>
          </w:tcPr>
          <w:p w:rsidR="007D6E33" w:rsidRDefault="007D6E33" w:rsidP="00AC1E23">
            <w:pPr>
              <w:jc w:val="center"/>
              <w:rPr>
                <w:rFonts w:ascii="Arial" w:hAnsi="Arial" w:cs="Arial"/>
                <w:sz w:val="20"/>
                <w:szCs w:val="20"/>
              </w:rPr>
            </w:pPr>
            <w:bookmarkStart w:id="0" w:name="_GoBack" w:colFirst="2" w:colLast="2"/>
            <w:r>
              <w:rPr>
                <w:rFonts w:ascii="Arial" w:hAnsi="Arial" w:cs="Arial"/>
                <w:sz w:val="20"/>
                <w:szCs w:val="20"/>
              </w:rPr>
              <w:t>8/26/2024</w:t>
            </w:r>
          </w:p>
        </w:tc>
        <w:tc>
          <w:tcPr>
            <w:tcW w:w="981" w:type="dxa"/>
          </w:tcPr>
          <w:p w:rsidR="007D6E33" w:rsidRDefault="007D6E33" w:rsidP="00AC1E23">
            <w:pPr>
              <w:jc w:val="center"/>
              <w:rPr>
                <w:rFonts w:ascii="Arial" w:hAnsi="Arial" w:cs="Arial"/>
                <w:sz w:val="20"/>
                <w:szCs w:val="20"/>
              </w:rPr>
            </w:pPr>
            <w:r>
              <w:rPr>
                <w:rFonts w:ascii="Arial" w:hAnsi="Arial" w:cs="Arial"/>
                <w:sz w:val="20"/>
                <w:szCs w:val="20"/>
              </w:rPr>
              <w:t>7</w:t>
            </w:r>
          </w:p>
        </w:tc>
        <w:tc>
          <w:tcPr>
            <w:tcW w:w="8379" w:type="dxa"/>
          </w:tcPr>
          <w:p w:rsidR="007D6E33" w:rsidRDefault="007D6E33" w:rsidP="007D6E33">
            <w:pPr>
              <w:rPr>
                <w:rFonts w:ascii="Arial" w:hAnsi="Arial" w:cs="Arial"/>
                <w:sz w:val="20"/>
                <w:szCs w:val="20"/>
              </w:rPr>
            </w:pPr>
            <w:r>
              <w:rPr>
                <w:rFonts w:ascii="Arial" w:hAnsi="Arial" w:cs="Arial"/>
                <w:sz w:val="20"/>
                <w:szCs w:val="20"/>
              </w:rPr>
              <w:t>Supporting Calculation</w:t>
            </w:r>
            <w:r w:rsidR="009D1C52">
              <w:rPr>
                <w:rFonts w:ascii="Arial" w:hAnsi="Arial" w:cs="Arial"/>
                <w:sz w:val="20"/>
                <w:szCs w:val="20"/>
              </w:rPr>
              <w:t xml:space="preserve"> updated</w:t>
            </w:r>
            <w:r>
              <w:rPr>
                <w:rFonts w:ascii="Arial" w:hAnsi="Arial" w:cs="Arial"/>
                <w:sz w:val="20"/>
                <w:szCs w:val="20"/>
              </w:rPr>
              <w:t xml:space="preserve"> for </w:t>
            </w:r>
            <w:r>
              <w:rPr>
                <w:rFonts w:ascii="Arial" w:hAnsi="Arial" w:cs="Arial"/>
                <w:sz w:val="20"/>
              </w:rPr>
              <w:t>Synch Reserve Lost Opportunity Cost Credit</w:t>
            </w:r>
            <w:r>
              <w:rPr>
                <w:rFonts w:ascii="Arial" w:hAnsi="Arial" w:cs="Arial"/>
                <w:sz w:val="20"/>
              </w:rPr>
              <w:t xml:space="preserve"> to include the application of </w:t>
            </w:r>
            <w:r>
              <w:rPr>
                <w:rFonts w:ascii="Arial" w:hAnsi="Arial" w:cs="Arial"/>
                <w:sz w:val="20"/>
              </w:rPr>
              <w:t>Applied RT Synch Reserve Shortfall Charge</w:t>
            </w:r>
          </w:p>
        </w:tc>
      </w:tr>
    </w:tbl>
    <w:bookmarkEnd w:id="0"/>
    <w:p w:rsidR="007348CC" w:rsidRDefault="00D51669">
      <w:r>
        <w:tab/>
      </w:r>
    </w:p>
    <w:p w:rsidR="007348CC" w:rsidRDefault="007348CC">
      <w:r>
        <w:br w:type="page"/>
      </w:r>
    </w:p>
    <w:p w:rsidR="002738AE" w:rsidRPr="00FB5832" w:rsidRDefault="00653E22" w:rsidP="001F0DB1">
      <w:pPr>
        <w:pStyle w:val="Heading1"/>
        <w:numPr>
          <w:ilvl w:val="0"/>
          <w:numId w:val="2"/>
        </w:numPr>
      </w:pPr>
      <w:bookmarkStart w:id="1" w:name="_Toc99774638"/>
      <w:r>
        <w:lastRenderedPageBreak/>
        <w:t>Report</w:t>
      </w:r>
    </w:p>
    <w:p w:rsidR="00FD1778" w:rsidRDefault="00FD1778" w:rsidP="002738AE">
      <w:pPr>
        <w:rPr>
          <w:rFonts w:ascii="Arial" w:hAnsi="Arial" w:cs="Arial"/>
          <w:b/>
          <w:sz w:val="20"/>
        </w:rPr>
      </w:pPr>
    </w:p>
    <w:p w:rsidR="00891C62" w:rsidRDefault="00891C62" w:rsidP="00891C62">
      <w:pPr>
        <w:rPr>
          <w:rFonts w:ascii="Arial" w:hAnsi="Arial" w:cs="Arial"/>
          <w:b/>
          <w:sz w:val="20"/>
        </w:rPr>
      </w:pPr>
    </w:p>
    <w:p w:rsidR="00891C62" w:rsidRPr="003E70D2" w:rsidRDefault="00891C62" w:rsidP="00891C62">
      <w:pPr>
        <w:ind w:left="432"/>
        <w:rPr>
          <w:rFonts w:ascii="Arial" w:hAnsi="Arial" w:cs="Arial"/>
          <w:sz w:val="20"/>
        </w:rPr>
      </w:pPr>
      <w:r w:rsidRPr="00FB5832">
        <w:rPr>
          <w:rFonts w:ascii="Arial" w:hAnsi="Arial" w:cs="Arial"/>
          <w:b/>
          <w:sz w:val="20"/>
        </w:rPr>
        <w:t>MSRS</w:t>
      </w:r>
      <w:r w:rsidRPr="00FB5832">
        <w:rPr>
          <w:rFonts w:ascii="Arial" w:hAnsi="Arial" w:cs="Arial"/>
          <w:sz w:val="20"/>
        </w:rPr>
        <w:t xml:space="preserve"> Report Name: </w:t>
      </w:r>
      <w:r w:rsidR="00467EF6">
        <w:rPr>
          <w:rFonts w:ascii="Arial" w:hAnsi="Arial" w:cs="Arial"/>
          <w:sz w:val="20"/>
        </w:rPr>
        <w:t>Balancing</w:t>
      </w:r>
      <w:r w:rsidR="006D2A10">
        <w:rPr>
          <w:rFonts w:ascii="Arial" w:hAnsi="Arial" w:cs="Arial"/>
          <w:sz w:val="20"/>
        </w:rPr>
        <w:t xml:space="preserve"> </w:t>
      </w:r>
      <w:r w:rsidR="00B17D62">
        <w:rPr>
          <w:rFonts w:ascii="Arial" w:hAnsi="Arial" w:cs="Arial"/>
          <w:sz w:val="20"/>
        </w:rPr>
        <w:t>Synchronized</w:t>
      </w:r>
      <w:r w:rsidR="000647BD">
        <w:rPr>
          <w:rFonts w:ascii="Arial" w:hAnsi="Arial" w:cs="Arial"/>
          <w:sz w:val="20"/>
        </w:rPr>
        <w:t xml:space="preserve"> Reserve Credits</w:t>
      </w:r>
    </w:p>
    <w:p w:rsidR="00891C62" w:rsidRPr="00FB5832" w:rsidRDefault="00891C62" w:rsidP="00891C62">
      <w:pPr>
        <w:ind w:left="432"/>
        <w:rPr>
          <w:rFonts w:ascii="Arial" w:hAnsi="Arial" w:cs="Arial"/>
          <w:sz w:val="20"/>
        </w:rPr>
      </w:pPr>
    </w:p>
    <w:p w:rsidR="00891C62" w:rsidRPr="003E70D2" w:rsidRDefault="00891C62" w:rsidP="000647BD">
      <w:pPr>
        <w:ind w:left="432"/>
        <w:rPr>
          <w:rFonts w:ascii="Arial" w:hAnsi="Arial" w:cs="Arial"/>
          <w:sz w:val="20"/>
        </w:rPr>
      </w:pPr>
      <w:r>
        <w:rPr>
          <w:rFonts w:ascii="Arial" w:hAnsi="Arial" w:cs="Arial"/>
          <w:sz w:val="20"/>
        </w:rPr>
        <w:t xml:space="preserve">Report short name for User Interface: </w:t>
      </w:r>
      <w:r w:rsidR="00467EF6">
        <w:rPr>
          <w:rFonts w:ascii="Arial" w:hAnsi="Arial" w:cs="Arial"/>
          <w:sz w:val="20"/>
        </w:rPr>
        <w:t xml:space="preserve">Balancing </w:t>
      </w:r>
      <w:r w:rsidR="00B17D62">
        <w:rPr>
          <w:rFonts w:ascii="Arial" w:hAnsi="Arial" w:cs="Arial"/>
          <w:sz w:val="20"/>
        </w:rPr>
        <w:t>Synchronized</w:t>
      </w:r>
      <w:r w:rsidR="000647BD">
        <w:rPr>
          <w:rFonts w:ascii="Arial" w:hAnsi="Arial" w:cs="Arial"/>
          <w:sz w:val="20"/>
        </w:rPr>
        <w:t xml:space="preserve"> Reserve Credits</w:t>
      </w:r>
    </w:p>
    <w:p w:rsidR="00891C62" w:rsidRDefault="00891C62" w:rsidP="00891C62">
      <w:pPr>
        <w:ind w:left="432"/>
        <w:rPr>
          <w:rFonts w:ascii="Arial" w:hAnsi="Arial" w:cs="Arial"/>
          <w:sz w:val="20"/>
        </w:rPr>
      </w:pPr>
    </w:p>
    <w:p w:rsidR="00891C62" w:rsidRDefault="00891C62" w:rsidP="00891C62">
      <w:pPr>
        <w:ind w:left="432"/>
        <w:rPr>
          <w:rFonts w:ascii="Arial" w:hAnsi="Arial" w:cs="Arial"/>
          <w:sz w:val="20"/>
        </w:rPr>
      </w:pPr>
      <w:r>
        <w:rPr>
          <w:rFonts w:ascii="Arial" w:hAnsi="Arial" w:cs="Arial"/>
          <w:sz w:val="20"/>
        </w:rPr>
        <w:t xml:space="preserve">Download File Name Abbreviation: </w:t>
      </w:r>
      <w:r w:rsidR="00467EF6">
        <w:rPr>
          <w:rFonts w:ascii="Arial" w:hAnsi="Arial" w:cs="Arial"/>
          <w:sz w:val="20"/>
        </w:rPr>
        <w:t>Bal</w:t>
      </w:r>
      <w:r w:rsidR="00B17D62">
        <w:rPr>
          <w:rFonts w:ascii="Arial" w:hAnsi="Arial" w:cs="Arial"/>
          <w:sz w:val="20"/>
        </w:rPr>
        <w:t>Sync</w:t>
      </w:r>
      <w:r w:rsidR="000647BD">
        <w:rPr>
          <w:rFonts w:ascii="Arial" w:hAnsi="Arial" w:cs="Arial"/>
          <w:sz w:val="20"/>
        </w:rPr>
        <w:t>Cr</w:t>
      </w:r>
    </w:p>
    <w:p w:rsidR="003E70D2" w:rsidRPr="003E70D2" w:rsidRDefault="003E70D2" w:rsidP="00891C62">
      <w:pPr>
        <w:ind w:left="432"/>
        <w:rPr>
          <w:rFonts w:ascii="Arial" w:hAnsi="Arial" w:cs="Arial"/>
          <w:sz w:val="20"/>
        </w:rPr>
      </w:pPr>
    </w:p>
    <w:p w:rsidR="00891C62" w:rsidRDefault="00891C62" w:rsidP="00891C62">
      <w:pPr>
        <w:ind w:left="432"/>
        <w:rPr>
          <w:rFonts w:ascii="Arial" w:hAnsi="Arial" w:cs="Arial"/>
          <w:sz w:val="20"/>
        </w:rPr>
      </w:pPr>
      <w:r>
        <w:rPr>
          <w:rFonts w:ascii="Arial" w:hAnsi="Arial" w:cs="Arial"/>
          <w:sz w:val="20"/>
        </w:rPr>
        <w:t xml:space="preserve">Data Granularity: </w:t>
      </w:r>
      <w:r w:rsidR="003E70D2">
        <w:rPr>
          <w:rFonts w:ascii="Arial" w:hAnsi="Arial" w:cs="Arial"/>
          <w:sz w:val="20"/>
        </w:rPr>
        <w:t xml:space="preserve"> </w:t>
      </w:r>
      <w:r w:rsidR="002F37A6">
        <w:rPr>
          <w:rFonts w:ascii="Arial" w:hAnsi="Arial" w:cs="Arial"/>
          <w:sz w:val="20"/>
        </w:rPr>
        <w:t>Sub-Hourly</w:t>
      </w:r>
    </w:p>
    <w:p w:rsidR="00891C62" w:rsidRPr="00FB5832" w:rsidRDefault="00891C62" w:rsidP="00891C62">
      <w:pPr>
        <w:ind w:left="432"/>
        <w:rPr>
          <w:rFonts w:ascii="Arial" w:hAnsi="Arial" w:cs="Arial"/>
          <w:sz w:val="20"/>
        </w:rPr>
      </w:pPr>
    </w:p>
    <w:p w:rsidR="00891C62" w:rsidRDefault="00891C62" w:rsidP="00891C62">
      <w:pPr>
        <w:ind w:left="432"/>
        <w:rPr>
          <w:rFonts w:ascii="Arial" w:hAnsi="Arial" w:cs="Arial"/>
          <w:sz w:val="20"/>
        </w:rPr>
      </w:pPr>
      <w:r>
        <w:rPr>
          <w:rFonts w:ascii="Arial" w:hAnsi="Arial" w:cs="Arial"/>
          <w:sz w:val="20"/>
        </w:rPr>
        <w:t>Frequency: U</w:t>
      </w:r>
      <w:r w:rsidR="003E70D2">
        <w:rPr>
          <w:rFonts w:ascii="Arial" w:hAnsi="Arial" w:cs="Arial"/>
          <w:sz w:val="20"/>
        </w:rPr>
        <w:t>pdated daily</w:t>
      </w:r>
    </w:p>
    <w:p w:rsidR="00891C62" w:rsidRDefault="00891C62" w:rsidP="00891C62">
      <w:pPr>
        <w:ind w:left="432"/>
        <w:rPr>
          <w:rFonts w:ascii="Arial" w:hAnsi="Arial" w:cs="Arial"/>
          <w:sz w:val="20"/>
        </w:rPr>
      </w:pPr>
    </w:p>
    <w:p w:rsidR="00891C62" w:rsidRDefault="003E70D2" w:rsidP="00891C62">
      <w:pPr>
        <w:ind w:left="432"/>
        <w:rPr>
          <w:rFonts w:ascii="Arial" w:hAnsi="Arial" w:cs="Arial"/>
          <w:sz w:val="20"/>
        </w:rPr>
      </w:pPr>
      <w:r>
        <w:rPr>
          <w:rFonts w:ascii="Arial" w:hAnsi="Arial" w:cs="Arial"/>
          <w:sz w:val="20"/>
        </w:rPr>
        <w:t>Range Displayed on Report: Start Date through End Date</w:t>
      </w:r>
    </w:p>
    <w:p w:rsidR="00891C62" w:rsidRPr="00FB5832" w:rsidRDefault="00891C62" w:rsidP="00891C62">
      <w:pPr>
        <w:rPr>
          <w:rFonts w:ascii="Arial" w:hAnsi="Arial" w:cs="Arial"/>
        </w:rPr>
      </w:pPr>
    </w:p>
    <w:p w:rsidR="00891C62" w:rsidRDefault="00891C62" w:rsidP="00891C62">
      <w:pPr>
        <w:pStyle w:val="Heading1"/>
      </w:pPr>
      <w:r>
        <w:t>Supported Billing Line Items</w:t>
      </w:r>
    </w:p>
    <w:p w:rsidR="00891C62" w:rsidRDefault="00467EF6" w:rsidP="0025099D">
      <w:pPr>
        <w:pStyle w:val="BulletList"/>
      </w:pPr>
      <w:r>
        <w:t>Balancing</w:t>
      </w:r>
      <w:r w:rsidR="003E70D2">
        <w:t xml:space="preserve"> </w:t>
      </w:r>
      <w:r w:rsidR="00B17D62">
        <w:t>Synchronized Reserve Credit (2360</w:t>
      </w:r>
      <w:r w:rsidR="003E70D2">
        <w:t>)</w:t>
      </w:r>
    </w:p>
    <w:p w:rsidR="006C5D1C" w:rsidRDefault="006C5D1C" w:rsidP="006C5D1C">
      <w:pPr>
        <w:pStyle w:val="Heading1"/>
      </w:pPr>
      <w:r>
        <w:t>Report Content Summary</w:t>
      </w:r>
    </w:p>
    <w:p w:rsidR="006C1091" w:rsidRPr="006C1091" w:rsidRDefault="006C1091" w:rsidP="006C1091">
      <w:pPr>
        <w:ind w:left="432"/>
        <w:rPr>
          <w:rFonts w:ascii="Arial" w:hAnsi="Arial" w:cs="Arial"/>
          <w:sz w:val="20"/>
        </w:rPr>
      </w:pPr>
    </w:p>
    <w:p w:rsidR="003C788A" w:rsidRDefault="00891C62" w:rsidP="003C788A">
      <w:pPr>
        <w:ind w:left="432"/>
        <w:rPr>
          <w:rFonts w:ascii="Arial" w:hAnsi="Arial" w:cs="Arial"/>
          <w:sz w:val="20"/>
        </w:rPr>
      </w:pPr>
      <w:r w:rsidRPr="001C6712">
        <w:rPr>
          <w:rFonts w:ascii="Arial" w:hAnsi="Arial" w:cs="Arial"/>
          <w:sz w:val="20"/>
        </w:rPr>
        <w:t xml:space="preserve">This report displays the </w:t>
      </w:r>
      <w:r w:rsidR="00B722F1">
        <w:rPr>
          <w:rFonts w:ascii="Arial" w:hAnsi="Arial" w:cs="Arial"/>
          <w:sz w:val="20"/>
        </w:rPr>
        <w:t xml:space="preserve">customer </w:t>
      </w:r>
      <w:r w:rsidRPr="001C6712">
        <w:rPr>
          <w:rFonts w:ascii="Arial" w:hAnsi="Arial" w:cs="Arial"/>
          <w:sz w:val="20"/>
        </w:rPr>
        <w:t>account’s</w:t>
      </w:r>
      <w:r w:rsidR="006D2A10">
        <w:rPr>
          <w:rFonts w:ascii="Arial" w:hAnsi="Arial" w:cs="Arial"/>
          <w:sz w:val="20"/>
        </w:rPr>
        <w:t xml:space="preserve"> owned resource’s balancing</w:t>
      </w:r>
      <w:r w:rsidR="000647BD">
        <w:rPr>
          <w:rFonts w:ascii="Arial" w:hAnsi="Arial" w:cs="Arial"/>
          <w:sz w:val="20"/>
        </w:rPr>
        <w:t xml:space="preserve"> </w:t>
      </w:r>
      <w:r w:rsidR="00B17D62">
        <w:rPr>
          <w:rFonts w:ascii="Arial" w:hAnsi="Arial" w:cs="Arial"/>
          <w:sz w:val="20"/>
        </w:rPr>
        <w:t>synchronized</w:t>
      </w:r>
      <w:r w:rsidR="000647BD">
        <w:rPr>
          <w:rFonts w:ascii="Arial" w:hAnsi="Arial" w:cs="Arial"/>
          <w:sz w:val="20"/>
        </w:rPr>
        <w:t xml:space="preserve"> reserve credit for each </w:t>
      </w:r>
      <w:r w:rsidR="006D2A10">
        <w:rPr>
          <w:rFonts w:ascii="Arial" w:hAnsi="Arial" w:cs="Arial"/>
          <w:sz w:val="20"/>
        </w:rPr>
        <w:t>interval</w:t>
      </w:r>
      <w:r w:rsidR="000647BD">
        <w:rPr>
          <w:rFonts w:ascii="Arial" w:hAnsi="Arial" w:cs="Arial"/>
          <w:sz w:val="20"/>
        </w:rPr>
        <w:t xml:space="preserve"> in which the credit is not equal to zero</w:t>
      </w:r>
      <w:r w:rsidR="0007782B">
        <w:rPr>
          <w:rFonts w:ascii="Arial" w:hAnsi="Arial" w:cs="Arial"/>
          <w:sz w:val="20"/>
        </w:rPr>
        <w:t>.</w:t>
      </w:r>
      <w:r w:rsidR="00DA0F0B">
        <w:rPr>
          <w:rFonts w:ascii="Arial" w:hAnsi="Arial" w:cs="Arial"/>
          <w:sz w:val="20"/>
        </w:rPr>
        <w:t xml:space="preserve">  </w:t>
      </w:r>
      <w:r w:rsidR="00DA0F0B">
        <w:rPr>
          <w:rFonts w:ascii="Arial" w:hAnsi="Arial" w:cs="Arial"/>
          <w:sz w:val="20"/>
          <w:szCs w:val="20"/>
        </w:rPr>
        <w:t>The credits in this report do not reflect the customer account’s share of jointly owned resources. All owners will see the full credit assigned to the resources.</w:t>
      </w:r>
    </w:p>
    <w:p w:rsidR="00891C62" w:rsidRPr="00FB5832" w:rsidRDefault="00891C62" w:rsidP="00891C62">
      <w:pPr>
        <w:pStyle w:val="Heading1"/>
      </w:pPr>
      <w:r w:rsidRPr="00FB5832">
        <w:lastRenderedPageBreak/>
        <w:t>Summary of Changes</w:t>
      </w:r>
      <w:r>
        <w:t xml:space="preserve"> and Special Logic</w:t>
      </w:r>
    </w:p>
    <w:p w:rsidR="00DA0F0B" w:rsidRDefault="00DA0F0B" w:rsidP="00DA0F0B">
      <w:pPr>
        <w:pStyle w:val="BulletList"/>
      </w:pPr>
      <w:r>
        <w:t>RT Condenser Energy Use will only be populated in real-time intervals where the resource was not scheduled to provide secondary reserve as a condenser in the day-ahead market.</w:t>
      </w:r>
    </w:p>
    <w:p w:rsidR="00DA0F0B" w:rsidRDefault="00DA0F0B" w:rsidP="00DA0F0B">
      <w:pPr>
        <w:pStyle w:val="BulletList"/>
      </w:pPr>
      <w:r>
        <w:t>RT Condenser Startup Cost will represent the additional real-time starts required to provide</w:t>
      </w:r>
      <w:r w:rsidRPr="008C7B5A">
        <w:t xml:space="preserve"> </w:t>
      </w:r>
      <w:r>
        <w:t>secondary reserve as a condenser compared to what was scheduled in the day-ahead market.</w:t>
      </w:r>
    </w:p>
    <w:p w:rsidR="00DA0F0B" w:rsidRDefault="00DA0F0B" w:rsidP="00DA0F0B">
      <w:pPr>
        <w:pStyle w:val="BulletList"/>
      </w:pPr>
      <w:r>
        <w:t>Supporting details for Synch Reserve Opportunity Cost Credit Owed and Synch Reserve MRN Offset values can be seen on the Market Revenue Neutrality Offset Details report.</w:t>
      </w:r>
    </w:p>
    <w:p w:rsidR="004F4026" w:rsidRDefault="004F4026" w:rsidP="00DA0F0B">
      <w:pPr>
        <w:pStyle w:val="BulletList"/>
      </w:pPr>
      <w:r>
        <w:t>The calculation of RT Synch Reserve LOC Deviation MW is supported from data and columns not fully contained within this report.  To calculate RT Synch Reserve LOC Deviation MW the following can be used:</w:t>
      </w:r>
    </w:p>
    <w:p w:rsidR="00BC64B2" w:rsidRDefault="00BC64B2" w:rsidP="00643333">
      <w:pPr>
        <w:pStyle w:val="BulletList"/>
        <w:numPr>
          <w:ilvl w:val="0"/>
          <w:numId w:val="0"/>
        </w:numPr>
        <w:ind w:left="1080" w:hanging="360"/>
      </w:pPr>
      <w:r>
        <w:t xml:space="preserve">End Point = </w:t>
      </w:r>
    </w:p>
    <w:p w:rsidR="004F4026" w:rsidRDefault="004F4026" w:rsidP="00643333">
      <w:pPr>
        <w:pStyle w:val="BulletList"/>
        <w:numPr>
          <w:ilvl w:val="0"/>
          <w:numId w:val="0"/>
        </w:numPr>
        <w:ind w:left="1800"/>
      </w:pPr>
      <w:r>
        <w:t xml:space="preserve">If resource has no DA synchronized reserve MW or DA secondary reserve MW and Total Capped RT secondary reserve MW = 0 then </w:t>
      </w:r>
      <w:r w:rsidR="00110532">
        <w:t>End Point</w:t>
      </w:r>
      <w:r w:rsidR="00191CD0">
        <w:t xml:space="preserve"> = </w:t>
      </w:r>
      <w:r>
        <w:t>RT LMP Desired MW</w:t>
      </w:r>
    </w:p>
    <w:p w:rsidR="004F4026" w:rsidRDefault="004F4026" w:rsidP="004F4026">
      <w:pPr>
        <w:pStyle w:val="BulletList"/>
        <w:numPr>
          <w:ilvl w:val="0"/>
          <w:numId w:val="0"/>
        </w:numPr>
        <w:ind w:left="1800"/>
      </w:pPr>
      <w:r>
        <w:t xml:space="preserve">Else </w:t>
      </w:r>
      <w:r w:rsidR="00110532">
        <w:t xml:space="preserve">End Point = </w:t>
      </w:r>
      <w:r>
        <w:t>Min(RT LMP Desired MW, RT Synch Reserve Max MW) – Total DA Synch Reserve MW + Max(RT Synch Reserve Max MW – RT LMP Desired MW,0) – Max(Total Capped RT secondary reserve MW, DA secondary reserve MW)</w:t>
      </w:r>
    </w:p>
    <w:p w:rsidR="00BC64B2" w:rsidRDefault="00BC64B2" w:rsidP="00643333">
      <w:pPr>
        <w:pStyle w:val="BulletList"/>
        <w:numPr>
          <w:ilvl w:val="0"/>
          <w:numId w:val="0"/>
        </w:numPr>
        <w:ind w:left="1800"/>
      </w:pPr>
      <w:r>
        <w:t xml:space="preserve">End Point conditions </w:t>
      </w:r>
      <w:r w:rsidR="00110532">
        <w:t xml:space="preserve">if </w:t>
      </w:r>
      <w:r>
        <w:t>DA secondary reserve MW or DA synchronized Reserve MW &gt; 0</w:t>
      </w:r>
      <w:r w:rsidR="00110532">
        <w:t xml:space="preserve"> and </w:t>
      </w:r>
      <w:r w:rsidR="0045425B">
        <w:t xml:space="preserve">RT </w:t>
      </w:r>
      <w:r w:rsidR="00110532">
        <w:t xml:space="preserve">Synchronized Reserve Max </w:t>
      </w:r>
      <w:r w:rsidR="0045425B">
        <w:t>MW &gt; DA Synchronized Reserve Max (</w:t>
      </w:r>
      <w:r w:rsidR="00110532">
        <w:t>increase</w:t>
      </w:r>
      <w:r w:rsidR="0045425B">
        <w:t>)</w:t>
      </w:r>
      <w:r>
        <w:t>:</w:t>
      </w:r>
    </w:p>
    <w:p w:rsidR="00A0622D" w:rsidRDefault="000D2681" w:rsidP="00643333">
      <w:pPr>
        <w:pStyle w:val="BulletList"/>
        <w:numPr>
          <w:ilvl w:val="0"/>
          <w:numId w:val="0"/>
        </w:numPr>
        <w:ind w:left="2160"/>
      </w:pPr>
      <w:r>
        <w:t xml:space="preserve">If </w:t>
      </w:r>
      <w:r w:rsidR="00BC64B2">
        <w:t>Total Capped RT Secondary Reserve MW &gt; DA Secondary Reserve MW</w:t>
      </w:r>
      <w:r>
        <w:t xml:space="preserve">, </w:t>
      </w:r>
      <w:r w:rsidR="00191CD0">
        <w:t>t</w:t>
      </w:r>
      <w:r w:rsidR="00BC64B2">
        <w:t>hen End Point</w:t>
      </w:r>
      <w:r w:rsidR="00191CD0">
        <w:t xml:space="preserve"> = </w:t>
      </w:r>
      <w:r w:rsidR="00D658C4">
        <w:t xml:space="preserve">Min (RT Secondary Reserve Max MW – Total Capped RT secondary reserve MW – Total DA Synch Reserve MW, DA </w:t>
      </w:r>
      <w:r w:rsidR="00D658C4" w:rsidRPr="00633D73">
        <w:t>Scheduled Energy MW</w:t>
      </w:r>
      <w:r w:rsidR="00D658C4">
        <w:t>)</w:t>
      </w:r>
    </w:p>
    <w:p w:rsidR="00BC64B2" w:rsidRDefault="003F6FC7" w:rsidP="00BC64B2">
      <w:pPr>
        <w:pStyle w:val="BulletList"/>
        <w:numPr>
          <w:ilvl w:val="0"/>
          <w:numId w:val="0"/>
        </w:numPr>
        <w:ind w:left="2160"/>
      </w:pPr>
      <w:r>
        <w:t xml:space="preserve">Else </w:t>
      </w:r>
      <w:r w:rsidR="00BC64B2">
        <w:t xml:space="preserve">End Point = DA </w:t>
      </w:r>
      <w:r w:rsidR="00BC64B2" w:rsidRPr="00633D73">
        <w:t>Scheduled Energy MW</w:t>
      </w:r>
    </w:p>
    <w:p w:rsidR="003F6FC7" w:rsidRDefault="003F6FC7" w:rsidP="00643333">
      <w:pPr>
        <w:pStyle w:val="BulletList"/>
        <w:numPr>
          <w:ilvl w:val="0"/>
          <w:numId w:val="0"/>
        </w:numPr>
        <w:ind w:left="1800"/>
      </w:pPr>
      <w:r>
        <w:t xml:space="preserve">End Point conditions if DA secondary reserve MW or DA synchronized Reserve MW &gt; 0 </w:t>
      </w:r>
      <w:r w:rsidR="0045425B">
        <w:t>and RT Synchronized Reserve Max MW &lt; DA Synchronized Reserve Max (decrease)</w:t>
      </w:r>
      <w:r>
        <w:t>:</w:t>
      </w:r>
    </w:p>
    <w:p w:rsidR="003F6FC7" w:rsidRDefault="003F6FC7" w:rsidP="003F6FC7">
      <w:pPr>
        <w:pStyle w:val="BulletList"/>
        <w:numPr>
          <w:ilvl w:val="0"/>
          <w:numId w:val="0"/>
        </w:numPr>
        <w:ind w:left="2160"/>
      </w:pPr>
      <w:r>
        <w:t>If Total Capped RT Secondary Reserve MW &gt; DA Secondary Reserve MW, then End Point = Min (</w:t>
      </w:r>
      <w:r w:rsidR="006F0D17">
        <w:t>Begin Point defined below + RT Synch Reserve Capped PJM Scheduled MW, DA Scheduled Energy MW)</w:t>
      </w:r>
    </w:p>
    <w:p w:rsidR="003F6FC7" w:rsidRDefault="003F6FC7" w:rsidP="003F6FC7">
      <w:pPr>
        <w:pStyle w:val="BulletList"/>
        <w:numPr>
          <w:ilvl w:val="0"/>
          <w:numId w:val="0"/>
        </w:numPr>
        <w:ind w:left="2160"/>
      </w:pPr>
      <w:r>
        <w:lastRenderedPageBreak/>
        <w:t xml:space="preserve">Else End Point = DA </w:t>
      </w:r>
      <w:r w:rsidRPr="00633D73">
        <w:t>Scheduled Energy MW</w:t>
      </w:r>
    </w:p>
    <w:p w:rsidR="00404F68" w:rsidRDefault="00404F68" w:rsidP="00643333">
      <w:pPr>
        <w:pStyle w:val="BulletList"/>
        <w:numPr>
          <w:ilvl w:val="0"/>
          <w:numId w:val="0"/>
        </w:numPr>
        <w:ind w:left="1800"/>
      </w:pPr>
      <w:r>
        <w:t>End Point conditions if RT Secondary Reserve Max MW &gt; RT Sync Reserve Max MW</w:t>
      </w:r>
      <w:r w:rsidR="00FF1AFB">
        <w:t xml:space="preserve"> and</w:t>
      </w:r>
      <w:r w:rsidR="00FF1AFB" w:rsidRPr="00FF1AFB">
        <w:t xml:space="preserve"> </w:t>
      </w:r>
      <w:r w:rsidR="00FF1AFB">
        <w:t xml:space="preserve">Total Capped RT Secondary Reserve MW &gt; 0 </w:t>
      </w:r>
      <w:r>
        <w:t>:</w:t>
      </w:r>
    </w:p>
    <w:p w:rsidR="00FF1AFB" w:rsidRDefault="00404F68" w:rsidP="00FF1AFB">
      <w:pPr>
        <w:pStyle w:val="BulletList"/>
        <w:numPr>
          <w:ilvl w:val="0"/>
          <w:numId w:val="0"/>
        </w:numPr>
        <w:ind w:left="2160"/>
      </w:pPr>
      <w:r>
        <w:t xml:space="preserve">If </w:t>
      </w:r>
      <w:r w:rsidR="00FF1AFB">
        <w:t>no DA synchronized reserve MW or DA secondary reserve</w:t>
      </w:r>
      <w:r w:rsidR="0045425B">
        <w:t xml:space="preserve"> and Total Capped RT Secondary Reserve MW &gt; 0</w:t>
      </w:r>
      <w:r w:rsidR="00FF1AFB">
        <w:t>, End Point = RT Secondary Reserve Max MW - Total Capped RT Secondary Reserve MW</w:t>
      </w:r>
    </w:p>
    <w:p w:rsidR="00FF1AFB" w:rsidRDefault="00FF1AFB" w:rsidP="00FF1AFB">
      <w:pPr>
        <w:pStyle w:val="BulletList"/>
        <w:numPr>
          <w:ilvl w:val="0"/>
          <w:numId w:val="0"/>
        </w:numPr>
        <w:ind w:left="2160"/>
      </w:pPr>
      <w:r>
        <w:t>Else</w:t>
      </w:r>
      <w:r w:rsidR="000F278E">
        <w:t xml:space="preserve"> if</w:t>
      </w:r>
      <w:r>
        <w:t xml:space="preserve"> </w:t>
      </w:r>
      <w:r w:rsidR="000F278E">
        <w:t xml:space="preserve">DA synchronized reserve MW or DA secondary reserve &gt; 0 and Total Capped RT Secondary Reserve MW &gt; Total DA Secondary Reserve MW, then </w:t>
      </w:r>
      <w:r>
        <w:t xml:space="preserve">End Point = </w:t>
      </w:r>
      <w:r w:rsidR="0045425B">
        <w:t>Min (</w:t>
      </w:r>
      <w:r>
        <w:t>RT Secondary Reserve Max MW - Total Capped RT Secondary Reserve MW – DA Synchronized Reserve MW</w:t>
      </w:r>
      <w:r w:rsidR="000F278E">
        <w:t>, DA Scheduled Energy MW)</w:t>
      </w:r>
      <w:r>
        <w:t xml:space="preserve"> </w:t>
      </w:r>
    </w:p>
    <w:p w:rsidR="000F278E" w:rsidRDefault="000F278E" w:rsidP="000F278E">
      <w:pPr>
        <w:pStyle w:val="BulletList"/>
        <w:numPr>
          <w:ilvl w:val="0"/>
          <w:numId w:val="0"/>
        </w:numPr>
        <w:ind w:left="2160"/>
      </w:pPr>
      <w:r>
        <w:t>Else End Point = DA Scheduled Energy MW</w:t>
      </w:r>
    </w:p>
    <w:p w:rsidR="000D0651" w:rsidRDefault="00643333" w:rsidP="00643333">
      <w:pPr>
        <w:pStyle w:val="BulletList"/>
        <w:numPr>
          <w:ilvl w:val="0"/>
          <w:numId w:val="0"/>
        </w:numPr>
        <w:ind w:left="720" w:hanging="360"/>
      </w:pPr>
      <w:r>
        <w:t xml:space="preserve">                         </w:t>
      </w:r>
      <w:r w:rsidR="000D0651">
        <w:t>The End Point calculated in all conditions above is limited to the RT LMP Desired MW.</w:t>
      </w:r>
    </w:p>
    <w:p w:rsidR="004F4026" w:rsidRDefault="000D0651" w:rsidP="00643333">
      <w:pPr>
        <w:pStyle w:val="BulletList"/>
        <w:numPr>
          <w:ilvl w:val="0"/>
          <w:numId w:val="0"/>
        </w:numPr>
        <w:ind w:left="1080" w:hanging="360"/>
      </w:pPr>
      <w:r>
        <w:t xml:space="preserve">Begin Point = </w:t>
      </w:r>
      <w:r w:rsidR="004F4026">
        <w:t>Max(Min(RT LMP Desired MW, RT Synch Reserve Max MW) – (RT Synch Reserve C</w:t>
      </w:r>
      <w:r w:rsidR="00643333">
        <w:t xml:space="preserve">apped PJM Scheduled MW + min(RT </w:t>
      </w:r>
      <w:r w:rsidR="004F4026">
        <w:t>LMP Desired MW – RT Synch Reserve Max MW,0)) – Total Capped RT secondary reserve MW , 0)</w:t>
      </w:r>
    </w:p>
    <w:p w:rsidR="00A0622D" w:rsidRDefault="00A0622D" w:rsidP="00643333">
      <w:pPr>
        <w:pStyle w:val="BulletList"/>
        <w:numPr>
          <w:ilvl w:val="0"/>
          <w:numId w:val="0"/>
        </w:numPr>
        <w:ind w:left="1800"/>
      </w:pPr>
      <w:r>
        <w:t>If RT Secondary Reserve Max MW &gt; RT Sync Reserve Max MW and Total Capped RT Secondary reserve MW &gt; 0, then Total Capped RT secondary reserve MW = Max (Total Capped RT secondary reserve MW – (RT Secondary Reserve Max MW - RT Sync Reserve Max MW),0), Else Total Capped RT secondary reserve MW = Total Capped RT secondary reserve MW</w:t>
      </w:r>
    </w:p>
    <w:p w:rsidR="002409F7" w:rsidRDefault="004F4026" w:rsidP="00643333">
      <w:pPr>
        <w:pStyle w:val="BulletList"/>
        <w:numPr>
          <w:ilvl w:val="0"/>
          <w:numId w:val="0"/>
        </w:numPr>
        <w:ind w:left="1080" w:hanging="360"/>
      </w:pPr>
      <w:r>
        <w:t xml:space="preserve">RT Synch Reserve LOC Deviation MW = </w:t>
      </w:r>
      <w:r w:rsidR="00E111B7">
        <w:t>End Point – Begin Point</w:t>
      </w:r>
    </w:p>
    <w:p w:rsidR="00A00188" w:rsidRDefault="00A00188" w:rsidP="00A00188">
      <w:pPr>
        <w:pStyle w:val="Heading1"/>
      </w:pPr>
      <w:r>
        <w:t>Report Columns</w:t>
      </w:r>
    </w:p>
    <w:p w:rsidR="00A00188" w:rsidRDefault="00A00188" w:rsidP="00A00188"/>
    <w:p w:rsidR="00891C62" w:rsidRPr="00DC71B5" w:rsidRDefault="00891C62" w:rsidP="00891C62">
      <w:pPr>
        <w:ind w:left="432"/>
        <w:rPr>
          <w:rFonts w:ascii="Arial" w:hAnsi="Arial"/>
          <w:sz w:val="20"/>
          <w:szCs w:val="20"/>
        </w:rPr>
      </w:pPr>
      <w:r w:rsidRPr="00DC71B5">
        <w:rPr>
          <w:rFonts w:ascii="Arial" w:hAnsi="Arial"/>
          <w:sz w:val="20"/>
          <w:szCs w:val="20"/>
        </w:rPr>
        <w:t>The following columns will appear in the body of the report:</w:t>
      </w:r>
    </w:p>
    <w:p w:rsidR="00891C62" w:rsidRPr="00A00188" w:rsidRDefault="00891C62" w:rsidP="00891C62"/>
    <w:tbl>
      <w:tblPr>
        <w:tblW w:w="13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3147"/>
        <w:gridCol w:w="1979"/>
        <w:gridCol w:w="4099"/>
      </w:tblGrid>
      <w:tr w:rsidR="00891C62" w:rsidRPr="001F0DB1" w:rsidTr="0045647E">
        <w:trPr>
          <w:jc w:val="center"/>
        </w:trPr>
        <w:tc>
          <w:tcPr>
            <w:tcW w:w="3825"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Online and CSV Column Name</w:t>
            </w:r>
          </w:p>
        </w:tc>
        <w:tc>
          <w:tcPr>
            <w:tcW w:w="3147"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XML Column Name</w:t>
            </w:r>
          </w:p>
        </w:tc>
        <w:tc>
          <w:tcPr>
            <w:tcW w:w="1979"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Column Number</w:t>
            </w:r>
          </w:p>
        </w:tc>
        <w:tc>
          <w:tcPr>
            <w:tcW w:w="4099" w:type="dxa"/>
            <w:shd w:val="clear" w:color="auto" w:fill="auto"/>
          </w:tcPr>
          <w:p w:rsidR="00891C62" w:rsidRPr="001F0DB1" w:rsidRDefault="00891C62" w:rsidP="00891C62">
            <w:pPr>
              <w:rPr>
                <w:rFonts w:ascii="Arial" w:hAnsi="Arial" w:cs="Arial"/>
                <w:b/>
                <w:bCs/>
                <w:sz w:val="20"/>
                <w:szCs w:val="20"/>
              </w:rPr>
            </w:pPr>
            <w:r w:rsidRPr="001F0DB1">
              <w:rPr>
                <w:rFonts w:ascii="Arial" w:hAnsi="Arial" w:cs="Arial"/>
                <w:b/>
                <w:bCs/>
                <w:sz w:val="20"/>
                <w:szCs w:val="20"/>
              </w:rPr>
              <w:t>Data Type</w:t>
            </w:r>
          </w:p>
        </w:tc>
      </w:tr>
      <w:tr w:rsidR="00F959B2" w:rsidRPr="001F0DB1" w:rsidTr="0045647E">
        <w:trPr>
          <w:jc w:val="center"/>
        </w:trPr>
        <w:tc>
          <w:tcPr>
            <w:tcW w:w="3825" w:type="dxa"/>
            <w:shd w:val="clear" w:color="auto" w:fill="auto"/>
            <w:vAlign w:val="bottom"/>
          </w:tcPr>
          <w:p w:rsidR="00F959B2" w:rsidRPr="001F0DB1" w:rsidRDefault="00F959B2" w:rsidP="00F959B2">
            <w:pPr>
              <w:rPr>
                <w:rFonts w:ascii="Arial" w:hAnsi="Arial" w:cs="Arial"/>
                <w:sz w:val="20"/>
                <w:szCs w:val="20"/>
              </w:rPr>
            </w:pPr>
            <w:r w:rsidRPr="001F0DB1">
              <w:rPr>
                <w:rFonts w:ascii="Arial" w:hAnsi="Arial" w:cs="Arial"/>
                <w:sz w:val="20"/>
                <w:szCs w:val="20"/>
              </w:rPr>
              <w:t>Customer ID</w:t>
            </w:r>
          </w:p>
        </w:tc>
        <w:tc>
          <w:tcPr>
            <w:tcW w:w="3147"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CUSTOMER_ID</w:t>
            </w:r>
          </w:p>
        </w:tc>
        <w:tc>
          <w:tcPr>
            <w:tcW w:w="1979" w:type="dxa"/>
            <w:shd w:val="clear" w:color="auto" w:fill="auto"/>
            <w:vAlign w:val="bottom"/>
          </w:tcPr>
          <w:p w:rsidR="00F959B2" w:rsidRPr="001F0DB1" w:rsidRDefault="00F959B2" w:rsidP="001F0DB1">
            <w:pPr>
              <w:jc w:val="center"/>
              <w:rPr>
                <w:rFonts w:ascii="Arial" w:hAnsi="Arial" w:cs="Arial"/>
                <w:sz w:val="20"/>
                <w:szCs w:val="20"/>
              </w:rPr>
            </w:pPr>
            <w:r w:rsidRPr="001F0DB1">
              <w:rPr>
                <w:rFonts w:ascii="Arial" w:hAnsi="Arial" w:cs="Arial"/>
                <w:sz w:val="20"/>
                <w:szCs w:val="20"/>
              </w:rPr>
              <w:t>4000.01</w:t>
            </w:r>
          </w:p>
        </w:tc>
        <w:tc>
          <w:tcPr>
            <w:tcW w:w="4099"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INTEGER</w:t>
            </w:r>
          </w:p>
        </w:tc>
      </w:tr>
      <w:tr w:rsidR="00F959B2" w:rsidRPr="001F0DB1" w:rsidTr="0045647E">
        <w:trPr>
          <w:jc w:val="center"/>
        </w:trPr>
        <w:tc>
          <w:tcPr>
            <w:tcW w:w="3825" w:type="dxa"/>
            <w:shd w:val="clear" w:color="auto" w:fill="auto"/>
            <w:vAlign w:val="bottom"/>
          </w:tcPr>
          <w:p w:rsidR="00F959B2" w:rsidRPr="001F0DB1" w:rsidRDefault="00F959B2" w:rsidP="00F959B2">
            <w:pPr>
              <w:rPr>
                <w:rFonts w:ascii="Arial" w:hAnsi="Arial" w:cs="Arial"/>
                <w:sz w:val="20"/>
                <w:szCs w:val="20"/>
              </w:rPr>
            </w:pPr>
            <w:r w:rsidRPr="001F0DB1">
              <w:rPr>
                <w:rFonts w:ascii="Arial" w:hAnsi="Arial" w:cs="Arial"/>
                <w:sz w:val="20"/>
                <w:szCs w:val="20"/>
              </w:rPr>
              <w:t>Customer Code</w:t>
            </w:r>
          </w:p>
        </w:tc>
        <w:tc>
          <w:tcPr>
            <w:tcW w:w="3147"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CUSTOMER_CODE</w:t>
            </w:r>
          </w:p>
        </w:tc>
        <w:tc>
          <w:tcPr>
            <w:tcW w:w="1979" w:type="dxa"/>
            <w:shd w:val="clear" w:color="auto" w:fill="auto"/>
            <w:vAlign w:val="bottom"/>
          </w:tcPr>
          <w:p w:rsidR="00F959B2" w:rsidRPr="001F0DB1" w:rsidRDefault="00F959B2" w:rsidP="001F0DB1">
            <w:pPr>
              <w:jc w:val="center"/>
              <w:rPr>
                <w:rFonts w:ascii="Arial" w:hAnsi="Arial" w:cs="Arial"/>
                <w:sz w:val="20"/>
                <w:szCs w:val="20"/>
              </w:rPr>
            </w:pPr>
            <w:r w:rsidRPr="001F0DB1">
              <w:rPr>
                <w:rFonts w:ascii="Arial" w:hAnsi="Arial" w:cs="Arial"/>
                <w:sz w:val="20"/>
                <w:szCs w:val="20"/>
              </w:rPr>
              <w:t>4000.02</w:t>
            </w:r>
          </w:p>
        </w:tc>
        <w:tc>
          <w:tcPr>
            <w:tcW w:w="4099" w:type="dxa"/>
            <w:shd w:val="clear" w:color="auto" w:fill="auto"/>
          </w:tcPr>
          <w:p w:rsidR="00F959B2" w:rsidRPr="001F0DB1" w:rsidRDefault="00F959B2" w:rsidP="00891C62">
            <w:pPr>
              <w:rPr>
                <w:rFonts w:ascii="Arial" w:hAnsi="Arial" w:cs="Arial"/>
                <w:sz w:val="20"/>
                <w:szCs w:val="20"/>
              </w:rPr>
            </w:pPr>
            <w:r w:rsidRPr="001F0DB1">
              <w:rPr>
                <w:rFonts w:ascii="Arial" w:hAnsi="Arial" w:cs="Arial"/>
                <w:sz w:val="20"/>
                <w:szCs w:val="20"/>
              </w:rPr>
              <w:t>VARCHAR2(6)</w:t>
            </w:r>
          </w:p>
        </w:tc>
      </w:tr>
      <w:tr w:rsidR="00C51ED4" w:rsidRPr="001F0DB1" w:rsidTr="0045647E">
        <w:trPr>
          <w:jc w:val="center"/>
        </w:trPr>
        <w:tc>
          <w:tcPr>
            <w:tcW w:w="3825" w:type="dxa"/>
            <w:shd w:val="clear" w:color="auto" w:fill="auto"/>
            <w:vAlign w:val="bottom"/>
          </w:tcPr>
          <w:p w:rsidR="00C51ED4" w:rsidRPr="001F0DB1" w:rsidRDefault="00C51ED4" w:rsidP="00C51ED4">
            <w:pPr>
              <w:rPr>
                <w:rFonts w:ascii="Arial" w:hAnsi="Arial" w:cs="Arial"/>
                <w:sz w:val="20"/>
                <w:szCs w:val="20"/>
              </w:rPr>
            </w:pPr>
            <w:r>
              <w:rPr>
                <w:rFonts w:ascii="Arial" w:hAnsi="Arial" w:cs="Arial"/>
                <w:sz w:val="20"/>
                <w:szCs w:val="20"/>
              </w:rPr>
              <w:t>EPT Interval Ending</w:t>
            </w:r>
          </w:p>
        </w:tc>
        <w:tc>
          <w:tcPr>
            <w:tcW w:w="3147" w:type="dxa"/>
            <w:shd w:val="clear" w:color="auto" w:fill="auto"/>
          </w:tcPr>
          <w:p w:rsidR="00C51ED4" w:rsidRDefault="00C51ED4" w:rsidP="00C51ED4">
            <w:pPr>
              <w:rPr>
                <w:rFonts w:ascii="Arial" w:hAnsi="Arial" w:cs="Arial"/>
                <w:sz w:val="20"/>
                <w:szCs w:val="20"/>
              </w:rPr>
            </w:pPr>
            <w:r>
              <w:rPr>
                <w:rFonts w:ascii="Arial" w:hAnsi="Arial" w:cs="Arial"/>
                <w:sz w:val="20"/>
                <w:szCs w:val="20"/>
              </w:rPr>
              <w:t>EPT_INTERVAL_ENDING</w:t>
            </w:r>
          </w:p>
        </w:tc>
        <w:tc>
          <w:tcPr>
            <w:tcW w:w="1979" w:type="dxa"/>
            <w:shd w:val="clear" w:color="auto" w:fill="auto"/>
          </w:tcPr>
          <w:p w:rsidR="00C51ED4" w:rsidRDefault="00C51ED4" w:rsidP="00C51ED4">
            <w:pPr>
              <w:jc w:val="center"/>
              <w:rPr>
                <w:rFonts w:ascii="Arial" w:hAnsi="Arial" w:cs="Arial"/>
                <w:sz w:val="20"/>
                <w:szCs w:val="20"/>
              </w:rPr>
            </w:pPr>
            <w:r>
              <w:rPr>
                <w:rFonts w:ascii="Arial" w:hAnsi="Arial" w:cs="Arial"/>
                <w:sz w:val="20"/>
                <w:szCs w:val="20"/>
              </w:rPr>
              <w:t>4001.40</w:t>
            </w:r>
          </w:p>
        </w:tc>
        <w:tc>
          <w:tcPr>
            <w:tcW w:w="4099" w:type="dxa"/>
            <w:shd w:val="clear" w:color="auto" w:fill="auto"/>
          </w:tcPr>
          <w:p w:rsidR="00C51ED4" w:rsidRPr="00674475" w:rsidRDefault="00C51ED4" w:rsidP="00C51ED4">
            <w:pPr>
              <w:rPr>
                <w:rFonts w:ascii="Arial" w:hAnsi="Arial" w:cs="Arial"/>
                <w:sz w:val="20"/>
                <w:szCs w:val="20"/>
              </w:rPr>
            </w:pPr>
            <w:r w:rsidRPr="00674475">
              <w:rPr>
                <w:rFonts w:ascii="Arial" w:hAnsi="Arial" w:cs="Arial"/>
                <w:sz w:val="20"/>
                <w:szCs w:val="20"/>
              </w:rPr>
              <w:t>VARCHAR2(40)</w:t>
            </w:r>
          </w:p>
          <w:p w:rsidR="00C51ED4" w:rsidRDefault="00C51ED4" w:rsidP="00C51ED4">
            <w:pPr>
              <w:rPr>
                <w:rFonts w:ascii="Arial" w:hAnsi="Arial" w:cs="Arial"/>
                <w:sz w:val="20"/>
                <w:szCs w:val="20"/>
              </w:rPr>
            </w:pPr>
            <w:r>
              <w:rPr>
                <w:rFonts w:ascii="Arial" w:hAnsi="Arial" w:cs="Arial"/>
                <w:sz w:val="20"/>
                <w:szCs w:val="20"/>
              </w:rPr>
              <w:t>mm/dd/yyyy HH24:MM format</w:t>
            </w:r>
          </w:p>
          <w:p w:rsidR="00C51ED4" w:rsidRDefault="00C51ED4" w:rsidP="00C51ED4">
            <w:pPr>
              <w:rPr>
                <w:rFonts w:ascii="Arial" w:hAnsi="Arial" w:cs="Arial"/>
                <w:sz w:val="20"/>
                <w:szCs w:val="20"/>
              </w:rPr>
            </w:pPr>
            <w:r>
              <w:rPr>
                <w:rFonts w:ascii="Arial" w:hAnsi="Arial" w:cs="Arial"/>
                <w:sz w:val="20"/>
                <w:szCs w:val="20"/>
              </w:rPr>
              <w:lastRenderedPageBreak/>
              <w:t>(Displays first interval of the day as hour 0 minute 05 and last interval of the day as hour 24 minute 00)</w:t>
            </w:r>
          </w:p>
        </w:tc>
      </w:tr>
      <w:tr w:rsidR="00C51ED4" w:rsidRPr="001F0DB1" w:rsidTr="0045647E">
        <w:trPr>
          <w:jc w:val="center"/>
        </w:trPr>
        <w:tc>
          <w:tcPr>
            <w:tcW w:w="3825" w:type="dxa"/>
            <w:shd w:val="clear" w:color="auto" w:fill="auto"/>
            <w:vAlign w:val="bottom"/>
          </w:tcPr>
          <w:p w:rsidR="00C51ED4" w:rsidRPr="001F0DB1" w:rsidRDefault="00C51ED4" w:rsidP="00C51ED4">
            <w:pPr>
              <w:rPr>
                <w:rFonts w:ascii="Arial" w:hAnsi="Arial" w:cs="Arial"/>
                <w:sz w:val="20"/>
                <w:szCs w:val="20"/>
              </w:rPr>
            </w:pPr>
            <w:r>
              <w:rPr>
                <w:rFonts w:ascii="Arial" w:hAnsi="Arial" w:cs="Arial"/>
                <w:sz w:val="20"/>
                <w:szCs w:val="20"/>
              </w:rPr>
              <w:lastRenderedPageBreak/>
              <w:t>GMT Interval Ending</w:t>
            </w:r>
          </w:p>
        </w:tc>
        <w:tc>
          <w:tcPr>
            <w:tcW w:w="3147" w:type="dxa"/>
            <w:shd w:val="clear" w:color="auto" w:fill="auto"/>
          </w:tcPr>
          <w:p w:rsidR="00C51ED4" w:rsidRDefault="00C51ED4" w:rsidP="00C51ED4">
            <w:pPr>
              <w:rPr>
                <w:rFonts w:ascii="Arial" w:hAnsi="Arial" w:cs="Arial"/>
                <w:sz w:val="20"/>
                <w:szCs w:val="20"/>
              </w:rPr>
            </w:pPr>
            <w:r>
              <w:rPr>
                <w:rFonts w:ascii="Arial" w:hAnsi="Arial" w:cs="Arial"/>
                <w:sz w:val="20"/>
                <w:szCs w:val="20"/>
              </w:rPr>
              <w:t>GMT_INTERVAL_ENDING</w:t>
            </w:r>
          </w:p>
        </w:tc>
        <w:tc>
          <w:tcPr>
            <w:tcW w:w="1979" w:type="dxa"/>
            <w:shd w:val="clear" w:color="auto" w:fill="auto"/>
          </w:tcPr>
          <w:p w:rsidR="00C51ED4" w:rsidRDefault="00C51ED4" w:rsidP="00C51ED4">
            <w:pPr>
              <w:jc w:val="center"/>
              <w:rPr>
                <w:rFonts w:ascii="Arial" w:hAnsi="Arial" w:cs="Arial"/>
                <w:sz w:val="20"/>
                <w:szCs w:val="20"/>
              </w:rPr>
            </w:pPr>
            <w:r>
              <w:rPr>
                <w:rFonts w:ascii="Arial" w:hAnsi="Arial" w:cs="Arial"/>
                <w:sz w:val="20"/>
                <w:szCs w:val="20"/>
              </w:rPr>
              <w:t>4001.41</w:t>
            </w:r>
          </w:p>
        </w:tc>
        <w:tc>
          <w:tcPr>
            <w:tcW w:w="4099" w:type="dxa"/>
            <w:shd w:val="clear" w:color="auto" w:fill="auto"/>
          </w:tcPr>
          <w:p w:rsidR="00C51ED4" w:rsidRPr="00674475" w:rsidRDefault="00C51ED4" w:rsidP="00C51ED4">
            <w:pPr>
              <w:rPr>
                <w:rFonts w:ascii="Arial" w:hAnsi="Arial" w:cs="Arial"/>
                <w:sz w:val="20"/>
                <w:szCs w:val="20"/>
              </w:rPr>
            </w:pPr>
            <w:r w:rsidRPr="00674475">
              <w:rPr>
                <w:rFonts w:ascii="Arial" w:hAnsi="Arial" w:cs="Arial"/>
                <w:sz w:val="20"/>
                <w:szCs w:val="20"/>
              </w:rPr>
              <w:t>VARCHAR2(40)</w:t>
            </w:r>
          </w:p>
          <w:p w:rsidR="00C51ED4" w:rsidRDefault="00C51ED4" w:rsidP="00C51ED4">
            <w:pPr>
              <w:rPr>
                <w:rFonts w:ascii="Arial" w:hAnsi="Arial" w:cs="Arial"/>
                <w:sz w:val="20"/>
                <w:szCs w:val="20"/>
              </w:rPr>
            </w:pPr>
            <w:r>
              <w:rPr>
                <w:rFonts w:ascii="Arial" w:hAnsi="Arial" w:cs="Arial"/>
                <w:sz w:val="20"/>
                <w:szCs w:val="20"/>
              </w:rPr>
              <w:t>mm/dd/yyyy HH24:MM format</w:t>
            </w:r>
          </w:p>
          <w:p w:rsidR="00C51ED4" w:rsidRDefault="00C51ED4" w:rsidP="00C51ED4">
            <w:pPr>
              <w:rPr>
                <w:rFonts w:ascii="Arial" w:hAnsi="Arial" w:cs="Arial"/>
                <w:sz w:val="20"/>
                <w:szCs w:val="20"/>
              </w:rPr>
            </w:pPr>
            <w:r>
              <w:rPr>
                <w:rFonts w:ascii="Arial" w:hAnsi="Arial" w:cs="Arial"/>
                <w:sz w:val="20"/>
                <w:szCs w:val="20"/>
              </w:rPr>
              <w:t>(Displays first interval of the day in relation to EPT interval as hour 04 minute 05 or hour 05 minute 05 (EDT/EST depending) and last interval of the day as hour 04 minute 00 of the next day or hour 05 minute 00 of the next day (EDT/EST depending))</w:t>
            </w:r>
          </w:p>
        </w:tc>
      </w:tr>
      <w:tr w:rsidR="00F959B2" w:rsidRPr="001F0DB1" w:rsidTr="0045647E">
        <w:trPr>
          <w:jc w:val="center"/>
        </w:trPr>
        <w:tc>
          <w:tcPr>
            <w:tcW w:w="3825" w:type="dxa"/>
            <w:shd w:val="clear" w:color="auto" w:fill="auto"/>
            <w:vAlign w:val="bottom"/>
          </w:tcPr>
          <w:p w:rsidR="00F959B2" w:rsidRPr="001F0DB1" w:rsidRDefault="000647BD" w:rsidP="00F959B2">
            <w:pPr>
              <w:rPr>
                <w:rFonts w:ascii="Arial" w:hAnsi="Arial" w:cs="Arial"/>
                <w:sz w:val="20"/>
                <w:szCs w:val="20"/>
              </w:rPr>
            </w:pPr>
            <w:r>
              <w:rPr>
                <w:rFonts w:ascii="Arial" w:hAnsi="Arial" w:cs="Arial"/>
                <w:sz w:val="20"/>
                <w:szCs w:val="20"/>
              </w:rPr>
              <w:t>Market Resource ID</w:t>
            </w:r>
          </w:p>
        </w:tc>
        <w:tc>
          <w:tcPr>
            <w:tcW w:w="3147" w:type="dxa"/>
            <w:shd w:val="clear" w:color="auto" w:fill="auto"/>
          </w:tcPr>
          <w:p w:rsidR="00F959B2" w:rsidRPr="001F0DB1" w:rsidRDefault="00095C97" w:rsidP="00891C62">
            <w:pPr>
              <w:rPr>
                <w:rFonts w:ascii="Arial" w:hAnsi="Arial" w:cs="Arial"/>
                <w:sz w:val="20"/>
                <w:szCs w:val="20"/>
              </w:rPr>
            </w:pPr>
            <w:r>
              <w:rPr>
                <w:rFonts w:ascii="Arial" w:hAnsi="Arial" w:cs="Arial"/>
                <w:sz w:val="20"/>
                <w:szCs w:val="20"/>
              </w:rPr>
              <w:t>MRKT_RESRC_ID</w:t>
            </w:r>
          </w:p>
        </w:tc>
        <w:tc>
          <w:tcPr>
            <w:tcW w:w="1979" w:type="dxa"/>
            <w:shd w:val="clear" w:color="auto" w:fill="auto"/>
            <w:vAlign w:val="bottom"/>
          </w:tcPr>
          <w:p w:rsidR="00F959B2" w:rsidRPr="001F0DB1" w:rsidRDefault="000647BD" w:rsidP="001F0DB1">
            <w:pPr>
              <w:jc w:val="center"/>
              <w:rPr>
                <w:rFonts w:ascii="Arial" w:hAnsi="Arial" w:cs="Arial"/>
                <w:sz w:val="20"/>
                <w:szCs w:val="20"/>
              </w:rPr>
            </w:pPr>
            <w:r>
              <w:rPr>
                <w:rFonts w:ascii="Arial" w:hAnsi="Arial" w:cs="Arial"/>
                <w:sz w:val="20"/>
                <w:szCs w:val="20"/>
              </w:rPr>
              <w:t>4001.16</w:t>
            </w:r>
          </w:p>
        </w:tc>
        <w:tc>
          <w:tcPr>
            <w:tcW w:w="4099" w:type="dxa"/>
            <w:shd w:val="clear" w:color="auto" w:fill="auto"/>
          </w:tcPr>
          <w:p w:rsidR="00F959B2" w:rsidRPr="001F0DB1" w:rsidRDefault="00171A26" w:rsidP="00891C62">
            <w:pPr>
              <w:rPr>
                <w:rFonts w:ascii="Arial" w:hAnsi="Arial" w:cs="Arial"/>
                <w:sz w:val="20"/>
                <w:szCs w:val="20"/>
              </w:rPr>
            </w:pPr>
            <w:r>
              <w:rPr>
                <w:rFonts w:ascii="Arial" w:hAnsi="Arial" w:cs="Arial"/>
                <w:sz w:val="20"/>
                <w:szCs w:val="20"/>
              </w:rPr>
              <w:t>NUMBER(15,0)</w:t>
            </w:r>
          </w:p>
        </w:tc>
      </w:tr>
      <w:tr w:rsidR="00F959B2" w:rsidRPr="001F0DB1" w:rsidTr="0045647E">
        <w:trPr>
          <w:jc w:val="center"/>
        </w:trPr>
        <w:tc>
          <w:tcPr>
            <w:tcW w:w="3825" w:type="dxa"/>
            <w:shd w:val="clear" w:color="auto" w:fill="auto"/>
            <w:vAlign w:val="bottom"/>
          </w:tcPr>
          <w:p w:rsidR="00F959B2" w:rsidRPr="001F0DB1" w:rsidRDefault="000647BD" w:rsidP="00F959B2">
            <w:pPr>
              <w:rPr>
                <w:rFonts w:ascii="Arial" w:hAnsi="Arial" w:cs="Arial"/>
                <w:sz w:val="20"/>
                <w:szCs w:val="20"/>
              </w:rPr>
            </w:pPr>
            <w:r>
              <w:rPr>
                <w:rFonts w:ascii="Arial" w:hAnsi="Arial" w:cs="Arial"/>
                <w:sz w:val="20"/>
                <w:szCs w:val="20"/>
              </w:rPr>
              <w:t>Market Resource Name</w:t>
            </w:r>
          </w:p>
        </w:tc>
        <w:tc>
          <w:tcPr>
            <w:tcW w:w="3147" w:type="dxa"/>
            <w:shd w:val="clear" w:color="auto" w:fill="auto"/>
          </w:tcPr>
          <w:p w:rsidR="00F959B2" w:rsidRPr="001F0DB1" w:rsidRDefault="00095C97" w:rsidP="00891C62">
            <w:pPr>
              <w:rPr>
                <w:rFonts w:ascii="Arial" w:hAnsi="Arial" w:cs="Arial"/>
                <w:sz w:val="20"/>
                <w:szCs w:val="20"/>
              </w:rPr>
            </w:pPr>
            <w:r>
              <w:rPr>
                <w:rFonts w:ascii="Arial" w:hAnsi="Arial" w:cs="Arial"/>
                <w:sz w:val="20"/>
                <w:szCs w:val="20"/>
              </w:rPr>
              <w:t>MRKT_RESRC_NAME</w:t>
            </w:r>
          </w:p>
        </w:tc>
        <w:tc>
          <w:tcPr>
            <w:tcW w:w="1979" w:type="dxa"/>
            <w:shd w:val="clear" w:color="auto" w:fill="auto"/>
            <w:vAlign w:val="bottom"/>
          </w:tcPr>
          <w:p w:rsidR="00F959B2" w:rsidRPr="001F0DB1" w:rsidRDefault="000647BD" w:rsidP="001F0DB1">
            <w:pPr>
              <w:jc w:val="center"/>
              <w:rPr>
                <w:rFonts w:ascii="Arial" w:hAnsi="Arial" w:cs="Arial"/>
                <w:sz w:val="20"/>
                <w:szCs w:val="20"/>
              </w:rPr>
            </w:pPr>
            <w:r>
              <w:rPr>
                <w:rFonts w:ascii="Arial" w:hAnsi="Arial" w:cs="Arial"/>
                <w:sz w:val="20"/>
                <w:szCs w:val="20"/>
              </w:rPr>
              <w:t>4001.17</w:t>
            </w:r>
          </w:p>
        </w:tc>
        <w:tc>
          <w:tcPr>
            <w:tcW w:w="4099" w:type="dxa"/>
            <w:shd w:val="clear" w:color="auto" w:fill="auto"/>
          </w:tcPr>
          <w:p w:rsidR="00F959B2" w:rsidRPr="001F0DB1" w:rsidRDefault="00171A26" w:rsidP="00891C62">
            <w:pPr>
              <w:rPr>
                <w:rFonts w:ascii="Arial" w:hAnsi="Arial" w:cs="Arial"/>
                <w:sz w:val="20"/>
                <w:szCs w:val="20"/>
              </w:rPr>
            </w:pPr>
            <w:r>
              <w:rPr>
                <w:rFonts w:ascii="Arial" w:hAnsi="Arial" w:cs="Arial"/>
                <w:sz w:val="20"/>
                <w:szCs w:val="20"/>
              </w:rPr>
              <w:t>VARCHAR2(60)</w:t>
            </w:r>
          </w:p>
        </w:tc>
      </w:tr>
      <w:tr w:rsidR="006E5CE0" w:rsidRPr="001F0DB1" w:rsidTr="0045647E">
        <w:trPr>
          <w:jc w:val="center"/>
        </w:trPr>
        <w:tc>
          <w:tcPr>
            <w:tcW w:w="3825" w:type="dxa"/>
            <w:shd w:val="clear" w:color="auto" w:fill="auto"/>
            <w:vAlign w:val="bottom"/>
          </w:tcPr>
          <w:p w:rsidR="006E5CE0" w:rsidRPr="001F0DB1" w:rsidRDefault="000647BD" w:rsidP="00F959B2">
            <w:pPr>
              <w:rPr>
                <w:rFonts w:ascii="Arial" w:hAnsi="Arial" w:cs="Arial"/>
                <w:sz w:val="20"/>
                <w:szCs w:val="20"/>
              </w:rPr>
            </w:pPr>
            <w:r>
              <w:rPr>
                <w:rFonts w:ascii="Arial" w:hAnsi="Arial" w:cs="Arial"/>
                <w:sz w:val="20"/>
                <w:szCs w:val="20"/>
              </w:rPr>
              <w:t>Market Resource Type</w:t>
            </w:r>
          </w:p>
        </w:tc>
        <w:tc>
          <w:tcPr>
            <w:tcW w:w="3147" w:type="dxa"/>
            <w:shd w:val="clear" w:color="auto" w:fill="auto"/>
          </w:tcPr>
          <w:p w:rsidR="006E5CE0" w:rsidRPr="001F0DB1" w:rsidRDefault="00095C97" w:rsidP="00891C62">
            <w:pPr>
              <w:rPr>
                <w:rFonts w:ascii="Arial" w:hAnsi="Arial" w:cs="Arial"/>
                <w:sz w:val="20"/>
                <w:szCs w:val="20"/>
              </w:rPr>
            </w:pPr>
            <w:r>
              <w:rPr>
                <w:rFonts w:ascii="Arial" w:hAnsi="Arial" w:cs="Arial"/>
                <w:sz w:val="20"/>
                <w:szCs w:val="20"/>
              </w:rPr>
              <w:t>MRKT_RESRC_TYPE</w:t>
            </w:r>
          </w:p>
        </w:tc>
        <w:tc>
          <w:tcPr>
            <w:tcW w:w="1979" w:type="dxa"/>
            <w:shd w:val="clear" w:color="auto" w:fill="auto"/>
            <w:vAlign w:val="bottom"/>
          </w:tcPr>
          <w:p w:rsidR="006E5CE0" w:rsidRPr="001F0DB1" w:rsidRDefault="000647BD" w:rsidP="001F0DB1">
            <w:pPr>
              <w:jc w:val="center"/>
              <w:rPr>
                <w:rFonts w:ascii="Arial" w:hAnsi="Arial" w:cs="Arial"/>
                <w:sz w:val="20"/>
                <w:szCs w:val="20"/>
              </w:rPr>
            </w:pPr>
            <w:r>
              <w:rPr>
                <w:rFonts w:ascii="Arial" w:hAnsi="Arial" w:cs="Arial"/>
                <w:sz w:val="20"/>
                <w:szCs w:val="20"/>
              </w:rPr>
              <w:t>4001.18</w:t>
            </w:r>
          </w:p>
        </w:tc>
        <w:tc>
          <w:tcPr>
            <w:tcW w:w="4099" w:type="dxa"/>
            <w:shd w:val="clear" w:color="auto" w:fill="auto"/>
          </w:tcPr>
          <w:p w:rsidR="006E5CE0" w:rsidRPr="001F0DB1" w:rsidRDefault="00171A26" w:rsidP="00891C62">
            <w:pPr>
              <w:rPr>
                <w:rFonts w:ascii="Arial" w:hAnsi="Arial" w:cs="Arial"/>
                <w:sz w:val="20"/>
                <w:szCs w:val="20"/>
              </w:rPr>
            </w:pPr>
            <w:r>
              <w:rPr>
                <w:rFonts w:ascii="Arial" w:hAnsi="Arial" w:cs="Arial"/>
                <w:sz w:val="20"/>
                <w:szCs w:val="20"/>
              </w:rPr>
              <w:t>VARCHAR2(10)</w:t>
            </w:r>
          </w:p>
        </w:tc>
      </w:tr>
      <w:tr w:rsidR="00000F5D" w:rsidRPr="001F0DB1" w:rsidTr="0045647E">
        <w:trPr>
          <w:jc w:val="center"/>
        </w:trPr>
        <w:tc>
          <w:tcPr>
            <w:tcW w:w="3825" w:type="dxa"/>
            <w:shd w:val="clear" w:color="auto" w:fill="auto"/>
            <w:vAlign w:val="bottom"/>
          </w:tcPr>
          <w:p w:rsidR="00000F5D" w:rsidRPr="001F0DB1" w:rsidRDefault="000647BD" w:rsidP="00F959B2">
            <w:pPr>
              <w:rPr>
                <w:rFonts w:ascii="Arial" w:hAnsi="Arial" w:cs="Arial"/>
                <w:sz w:val="20"/>
                <w:szCs w:val="20"/>
              </w:rPr>
            </w:pPr>
            <w:r>
              <w:rPr>
                <w:rFonts w:ascii="Arial" w:hAnsi="Arial" w:cs="Arial"/>
                <w:sz w:val="20"/>
                <w:szCs w:val="20"/>
              </w:rPr>
              <w:t>Resource Ownership Share</w:t>
            </w:r>
          </w:p>
        </w:tc>
        <w:tc>
          <w:tcPr>
            <w:tcW w:w="3147" w:type="dxa"/>
            <w:shd w:val="clear" w:color="auto" w:fill="auto"/>
          </w:tcPr>
          <w:p w:rsidR="00000F5D" w:rsidRPr="001F0DB1" w:rsidRDefault="00095C97" w:rsidP="00891C62">
            <w:pPr>
              <w:rPr>
                <w:rFonts w:ascii="Arial" w:hAnsi="Arial" w:cs="Arial"/>
                <w:sz w:val="20"/>
                <w:szCs w:val="20"/>
              </w:rPr>
            </w:pPr>
            <w:r>
              <w:rPr>
                <w:rFonts w:ascii="Arial" w:hAnsi="Arial" w:cs="Arial"/>
                <w:sz w:val="20"/>
                <w:szCs w:val="20"/>
              </w:rPr>
              <w:t>RESRC_OWN_SHARE</w:t>
            </w:r>
          </w:p>
        </w:tc>
        <w:tc>
          <w:tcPr>
            <w:tcW w:w="1979" w:type="dxa"/>
            <w:shd w:val="clear" w:color="auto" w:fill="auto"/>
            <w:vAlign w:val="bottom"/>
          </w:tcPr>
          <w:p w:rsidR="00000F5D" w:rsidRPr="001F0DB1" w:rsidRDefault="000647BD" w:rsidP="001F0DB1">
            <w:pPr>
              <w:jc w:val="center"/>
              <w:rPr>
                <w:rFonts w:ascii="Arial" w:hAnsi="Arial" w:cs="Arial"/>
                <w:sz w:val="20"/>
                <w:szCs w:val="20"/>
              </w:rPr>
            </w:pPr>
            <w:r>
              <w:rPr>
                <w:rFonts w:ascii="Arial" w:hAnsi="Arial" w:cs="Arial"/>
                <w:sz w:val="20"/>
                <w:szCs w:val="20"/>
              </w:rPr>
              <w:t>4001.19</w:t>
            </w:r>
          </w:p>
        </w:tc>
        <w:tc>
          <w:tcPr>
            <w:tcW w:w="4099" w:type="dxa"/>
            <w:shd w:val="clear" w:color="auto" w:fill="auto"/>
          </w:tcPr>
          <w:p w:rsidR="00000F5D" w:rsidRPr="00171A26" w:rsidRDefault="00171A26">
            <w:pPr>
              <w:rPr>
                <w:rFonts w:ascii="Arial" w:hAnsi="Arial" w:cs="Arial"/>
                <w:sz w:val="20"/>
                <w:szCs w:val="20"/>
              </w:rPr>
            </w:pPr>
            <w:r w:rsidRPr="00171A26">
              <w:rPr>
                <w:rFonts w:ascii="Arial" w:hAnsi="Arial" w:cs="Arial"/>
                <w:sz w:val="20"/>
                <w:szCs w:val="20"/>
              </w:rPr>
              <w:t>NUMBER</w:t>
            </w:r>
          </w:p>
        </w:tc>
      </w:tr>
      <w:tr w:rsidR="00000F5D" w:rsidRPr="001F0DB1" w:rsidTr="0045647E">
        <w:trPr>
          <w:jc w:val="center"/>
        </w:trPr>
        <w:tc>
          <w:tcPr>
            <w:tcW w:w="3825" w:type="dxa"/>
            <w:shd w:val="clear" w:color="auto" w:fill="auto"/>
            <w:vAlign w:val="bottom"/>
          </w:tcPr>
          <w:p w:rsidR="00000F5D" w:rsidRPr="001F0DB1" w:rsidRDefault="00171A26" w:rsidP="00F959B2">
            <w:pPr>
              <w:rPr>
                <w:rFonts w:ascii="Arial" w:hAnsi="Arial" w:cs="Arial"/>
                <w:sz w:val="20"/>
                <w:szCs w:val="20"/>
              </w:rPr>
            </w:pPr>
            <w:r>
              <w:rPr>
                <w:rFonts w:ascii="Arial" w:hAnsi="Arial" w:cs="Arial"/>
                <w:sz w:val="20"/>
                <w:szCs w:val="20"/>
              </w:rPr>
              <w:t>Subzone</w:t>
            </w:r>
          </w:p>
        </w:tc>
        <w:tc>
          <w:tcPr>
            <w:tcW w:w="3147" w:type="dxa"/>
            <w:shd w:val="clear" w:color="auto" w:fill="auto"/>
          </w:tcPr>
          <w:p w:rsidR="00000F5D" w:rsidRPr="001F0DB1" w:rsidRDefault="00095C97" w:rsidP="00891C62">
            <w:pPr>
              <w:rPr>
                <w:rFonts w:ascii="Arial" w:hAnsi="Arial" w:cs="Arial"/>
                <w:sz w:val="20"/>
                <w:szCs w:val="20"/>
              </w:rPr>
            </w:pPr>
            <w:r>
              <w:rPr>
                <w:rFonts w:ascii="Arial" w:hAnsi="Arial" w:cs="Arial"/>
                <w:sz w:val="20"/>
                <w:szCs w:val="20"/>
              </w:rPr>
              <w:t>SUBZONE</w:t>
            </w:r>
          </w:p>
        </w:tc>
        <w:tc>
          <w:tcPr>
            <w:tcW w:w="1979" w:type="dxa"/>
            <w:shd w:val="clear" w:color="auto" w:fill="auto"/>
            <w:vAlign w:val="bottom"/>
          </w:tcPr>
          <w:p w:rsidR="00000F5D" w:rsidRPr="001F0DB1" w:rsidRDefault="00171A26" w:rsidP="001F0DB1">
            <w:pPr>
              <w:jc w:val="center"/>
              <w:rPr>
                <w:rFonts w:ascii="Arial" w:hAnsi="Arial" w:cs="Arial"/>
                <w:sz w:val="20"/>
                <w:szCs w:val="20"/>
              </w:rPr>
            </w:pPr>
            <w:r>
              <w:rPr>
                <w:rFonts w:ascii="Arial" w:hAnsi="Arial" w:cs="Arial"/>
                <w:sz w:val="20"/>
                <w:szCs w:val="20"/>
              </w:rPr>
              <w:t>4000.34</w:t>
            </w:r>
          </w:p>
        </w:tc>
        <w:tc>
          <w:tcPr>
            <w:tcW w:w="4099" w:type="dxa"/>
            <w:shd w:val="clear" w:color="auto" w:fill="auto"/>
          </w:tcPr>
          <w:p w:rsidR="00000F5D" w:rsidRPr="00171A26" w:rsidRDefault="00667D14">
            <w:pPr>
              <w:rPr>
                <w:rFonts w:ascii="Arial" w:hAnsi="Arial" w:cs="Arial"/>
                <w:sz w:val="20"/>
                <w:szCs w:val="20"/>
              </w:rPr>
            </w:pPr>
            <w:r>
              <w:rPr>
                <w:rFonts w:ascii="Arial" w:hAnsi="Arial" w:cs="Arial"/>
                <w:sz w:val="20"/>
                <w:szCs w:val="20"/>
              </w:rPr>
              <w:t>VARCHAR2(5</w:t>
            </w:r>
            <w:r w:rsidR="00171A26" w:rsidRPr="00171A26">
              <w:rPr>
                <w:rFonts w:ascii="Arial" w:hAnsi="Arial" w:cs="Arial"/>
                <w:sz w:val="20"/>
                <w:szCs w:val="20"/>
              </w:rPr>
              <w:t>0)</w:t>
            </w:r>
          </w:p>
        </w:tc>
      </w:tr>
      <w:tr w:rsidR="00D51669" w:rsidRPr="001F0DB1" w:rsidTr="0045647E">
        <w:trPr>
          <w:jc w:val="center"/>
        </w:trPr>
        <w:tc>
          <w:tcPr>
            <w:tcW w:w="3825" w:type="dxa"/>
            <w:shd w:val="clear" w:color="auto" w:fill="auto"/>
            <w:vAlign w:val="bottom"/>
          </w:tcPr>
          <w:p w:rsidR="00D51669" w:rsidRPr="001F0DB1" w:rsidDel="00D51669" w:rsidRDefault="00B17D62" w:rsidP="00AE54CE">
            <w:pPr>
              <w:rPr>
                <w:rFonts w:ascii="Arial" w:hAnsi="Arial" w:cs="Arial"/>
                <w:sz w:val="20"/>
                <w:szCs w:val="20"/>
              </w:rPr>
            </w:pPr>
            <w:r>
              <w:rPr>
                <w:rFonts w:ascii="Arial" w:hAnsi="Arial" w:cs="Arial"/>
                <w:sz w:val="20"/>
                <w:szCs w:val="20"/>
              </w:rPr>
              <w:t xml:space="preserve">Total DA </w:t>
            </w:r>
            <w:r w:rsidR="00AE54CE">
              <w:rPr>
                <w:rFonts w:ascii="Arial" w:hAnsi="Arial" w:cs="Arial"/>
                <w:sz w:val="20"/>
                <w:szCs w:val="20"/>
              </w:rPr>
              <w:t>Synch Reserve</w:t>
            </w:r>
            <w:r>
              <w:rPr>
                <w:rFonts w:ascii="Arial" w:hAnsi="Arial" w:cs="Arial"/>
                <w:sz w:val="20"/>
                <w:szCs w:val="20"/>
              </w:rPr>
              <w:t xml:space="preserve"> MW</w:t>
            </w:r>
          </w:p>
        </w:tc>
        <w:tc>
          <w:tcPr>
            <w:tcW w:w="3147" w:type="dxa"/>
            <w:shd w:val="clear" w:color="auto" w:fill="auto"/>
          </w:tcPr>
          <w:p w:rsidR="00D51669" w:rsidRPr="001F0DB1" w:rsidDel="00D51669" w:rsidRDefault="00B17D62" w:rsidP="00891C62">
            <w:pPr>
              <w:rPr>
                <w:rFonts w:ascii="Arial" w:hAnsi="Arial" w:cs="Arial"/>
                <w:sz w:val="20"/>
                <w:szCs w:val="20"/>
              </w:rPr>
            </w:pPr>
            <w:r>
              <w:rPr>
                <w:rFonts w:ascii="Arial" w:hAnsi="Arial" w:cs="Arial"/>
                <w:sz w:val="20"/>
                <w:szCs w:val="20"/>
              </w:rPr>
              <w:t>TOT_DA_SYNC_MW</w:t>
            </w:r>
          </w:p>
        </w:tc>
        <w:tc>
          <w:tcPr>
            <w:tcW w:w="1979" w:type="dxa"/>
            <w:shd w:val="clear" w:color="auto" w:fill="auto"/>
          </w:tcPr>
          <w:p w:rsidR="00D51669" w:rsidRPr="001F0DB1" w:rsidDel="00D51669" w:rsidRDefault="00B17D62" w:rsidP="001F0DB1">
            <w:pPr>
              <w:jc w:val="center"/>
              <w:rPr>
                <w:rFonts w:ascii="Arial" w:hAnsi="Arial" w:cs="Arial"/>
                <w:sz w:val="20"/>
                <w:szCs w:val="20"/>
              </w:rPr>
            </w:pPr>
            <w:r>
              <w:rPr>
                <w:rFonts w:ascii="Arial" w:hAnsi="Arial" w:cs="Arial"/>
                <w:sz w:val="20"/>
                <w:szCs w:val="20"/>
              </w:rPr>
              <w:t>2366.16</w:t>
            </w:r>
          </w:p>
        </w:tc>
        <w:tc>
          <w:tcPr>
            <w:tcW w:w="4099" w:type="dxa"/>
            <w:shd w:val="clear" w:color="auto" w:fill="auto"/>
          </w:tcPr>
          <w:p w:rsidR="00D51669" w:rsidRPr="001F0DB1" w:rsidDel="00D51669" w:rsidRDefault="00616B5A">
            <w:pPr>
              <w:rPr>
                <w:rFonts w:ascii="Arial" w:hAnsi="Arial" w:cs="Arial"/>
                <w:sz w:val="20"/>
                <w:szCs w:val="20"/>
              </w:rPr>
            </w:pPr>
            <w:r>
              <w:rPr>
                <w:rFonts w:ascii="Arial" w:hAnsi="Arial" w:cs="Arial"/>
                <w:sz w:val="20"/>
                <w:szCs w:val="20"/>
              </w:rPr>
              <w:t>NUMBER</w:t>
            </w:r>
          </w:p>
        </w:tc>
      </w:tr>
      <w:tr w:rsidR="005F5194" w:rsidRPr="001F0DB1" w:rsidTr="0045647E">
        <w:trPr>
          <w:trHeight w:val="260"/>
          <w:jc w:val="center"/>
        </w:trPr>
        <w:tc>
          <w:tcPr>
            <w:tcW w:w="3825" w:type="dxa"/>
            <w:shd w:val="clear" w:color="auto" w:fill="auto"/>
            <w:vAlign w:val="bottom"/>
          </w:tcPr>
          <w:p w:rsidR="005F5194" w:rsidRDefault="00B17D62" w:rsidP="00F959B2">
            <w:pPr>
              <w:rPr>
                <w:rFonts w:ascii="Arial" w:hAnsi="Arial" w:cs="Arial"/>
                <w:sz w:val="20"/>
                <w:szCs w:val="20"/>
              </w:rPr>
            </w:pPr>
            <w:r>
              <w:rPr>
                <w:rFonts w:ascii="Arial" w:hAnsi="Arial" w:cs="Arial"/>
                <w:sz w:val="20"/>
                <w:szCs w:val="20"/>
              </w:rPr>
              <w:t>DA S</w:t>
            </w:r>
            <w:r w:rsidR="005F5194">
              <w:rPr>
                <w:rFonts w:ascii="Arial" w:hAnsi="Arial" w:cs="Arial"/>
                <w:sz w:val="20"/>
                <w:szCs w:val="20"/>
              </w:rPr>
              <w:t>RMCP Credit ($)</w:t>
            </w:r>
          </w:p>
        </w:tc>
        <w:tc>
          <w:tcPr>
            <w:tcW w:w="3147" w:type="dxa"/>
            <w:shd w:val="clear" w:color="auto" w:fill="auto"/>
          </w:tcPr>
          <w:p w:rsidR="005F5194" w:rsidRDefault="00B17D62" w:rsidP="00891C62">
            <w:pPr>
              <w:rPr>
                <w:rFonts w:ascii="Arial" w:hAnsi="Arial" w:cs="Arial"/>
                <w:sz w:val="20"/>
                <w:szCs w:val="20"/>
              </w:rPr>
            </w:pPr>
            <w:r>
              <w:rPr>
                <w:rFonts w:ascii="Arial" w:hAnsi="Arial" w:cs="Arial"/>
                <w:sz w:val="20"/>
                <w:szCs w:val="20"/>
              </w:rPr>
              <w:t>DA_SRMCP</w:t>
            </w:r>
            <w:r w:rsidR="005F5194">
              <w:rPr>
                <w:rFonts w:ascii="Arial" w:hAnsi="Arial" w:cs="Arial"/>
                <w:sz w:val="20"/>
                <w:szCs w:val="20"/>
              </w:rPr>
              <w:t>_CR</w:t>
            </w:r>
          </w:p>
        </w:tc>
        <w:tc>
          <w:tcPr>
            <w:tcW w:w="1979" w:type="dxa"/>
            <w:shd w:val="clear" w:color="auto" w:fill="auto"/>
            <w:vAlign w:val="bottom"/>
          </w:tcPr>
          <w:p w:rsidR="005F5194" w:rsidRDefault="00B17D62" w:rsidP="001F0DB1">
            <w:pPr>
              <w:jc w:val="center"/>
              <w:rPr>
                <w:rFonts w:ascii="Arial" w:hAnsi="Arial" w:cs="Arial"/>
                <w:sz w:val="20"/>
                <w:szCs w:val="20"/>
              </w:rPr>
            </w:pPr>
            <w:r>
              <w:rPr>
                <w:rFonts w:ascii="Arial" w:hAnsi="Arial" w:cs="Arial"/>
                <w:sz w:val="20"/>
                <w:szCs w:val="20"/>
              </w:rPr>
              <w:t>2366</w:t>
            </w:r>
            <w:r w:rsidR="005F5194">
              <w:rPr>
                <w:rFonts w:ascii="Arial" w:hAnsi="Arial" w:cs="Arial"/>
                <w:sz w:val="20"/>
                <w:szCs w:val="20"/>
              </w:rPr>
              <w:t>.13</w:t>
            </w:r>
          </w:p>
        </w:tc>
        <w:tc>
          <w:tcPr>
            <w:tcW w:w="4099" w:type="dxa"/>
            <w:shd w:val="clear" w:color="auto" w:fill="auto"/>
          </w:tcPr>
          <w:p w:rsidR="005F5194" w:rsidRDefault="00ED1D00" w:rsidP="00891C62">
            <w:pPr>
              <w:rPr>
                <w:rFonts w:ascii="Arial" w:hAnsi="Arial" w:cs="Arial"/>
                <w:sz w:val="20"/>
                <w:szCs w:val="20"/>
              </w:rPr>
            </w:pPr>
            <w:r>
              <w:rPr>
                <w:rFonts w:ascii="Arial" w:hAnsi="Arial" w:cs="Arial"/>
                <w:sz w:val="20"/>
                <w:szCs w:val="20"/>
              </w:rPr>
              <w:t>NUMBER</w:t>
            </w:r>
          </w:p>
        </w:tc>
      </w:tr>
      <w:tr w:rsidR="00ED1D00" w:rsidRPr="001F0DB1" w:rsidTr="0045647E">
        <w:trPr>
          <w:trHeight w:val="260"/>
          <w:jc w:val="center"/>
        </w:trPr>
        <w:tc>
          <w:tcPr>
            <w:tcW w:w="3825" w:type="dxa"/>
            <w:shd w:val="clear" w:color="auto" w:fill="auto"/>
            <w:vAlign w:val="bottom"/>
          </w:tcPr>
          <w:p w:rsidR="00ED1D00" w:rsidRDefault="00ED1D00" w:rsidP="00F959B2">
            <w:pPr>
              <w:rPr>
                <w:rFonts w:ascii="Arial" w:hAnsi="Arial" w:cs="Arial"/>
                <w:sz w:val="20"/>
                <w:szCs w:val="20"/>
              </w:rPr>
            </w:pPr>
            <w:r>
              <w:rPr>
                <w:rFonts w:ascii="Arial" w:hAnsi="Arial" w:cs="Arial"/>
                <w:sz w:val="20"/>
                <w:szCs w:val="20"/>
              </w:rPr>
              <w:t>RT Synch Reserve Self-Scheduled MW</w:t>
            </w:r>
          </w:p>
        </w:tc>
        <w:tc>
          <w:tcPr>
            <w:tcW w:w="3147" w:type="dxa"/>
            <w:shd w:val="clear" w:color="auto" w:fill="auto"/>
          </w:tcPr>
          <w:p w:rsidR="00ED1D00" w:rsidRDefault="00ED1D00" w:rsidP="00891C62">
            <w:pPr>
              <w:rPr>
                <w:rFonts w:ascii="Arial" w:hAnsi="Arial" w:cs="Arial"/>
                <w:sz w:val="20"/>
                <w:szCs w:val="20"/>
              </w:rPr>
            </w:pPr>
            <w:r>
              <w:rPr>
                <w:rFonts w:ascii="Arial" w:hAnsi="Arial" w:cs="Arial"/>
                <w:sz w:val="20"/>
                <w:szCs w:val="20"/>
              </w:rPr>
              <w:t>RT_SYNC_SELF_MW</w:t>
            </w:r>
          </w:p>
        </w:tc>
        <w:tc>
          <w:tcPr>
            <w:tcW w:w="1979" w:type="dxa"/>
            <w:shd w:val="clear" w:color="auto" w:fill="auto"/>
            <w:vAlign w:val="bottom"/>
          </w:tcPr>
          <w:p w:rsidR="00ED1D00" w:rsidRDefault="00ED1D00" w:rsidP="001F0DB1">
            <w:pPr>
              <w:jc w:val="center"/>
              <w:rPr>
                <w:rFonts w:ascii="Arial" w:hAnsi="Arial" w:cs="Arial"/>
                <w:sz w:val="20"/>
                <w:szCs w:val="20"/>
              </w:rPr>
            </w:pPr>
            <w:r>
              <w:rPr>
                <w:rFonts w:ascii="Arial" w:hAnsi="Arial" w:cs="Arial"/>
                <w:sz w:val="20"/>
                <w:szCs w:val="20"/>
              </w:rPr>
              <w:t>2360</w:t>
            </w:r>
            <w:r w:rsidR="00AE54CE">
              <w:rPr>
                <w:rFonts w:ascii="Arial" w:hAnsi="Arial" w:cs="Arial"/>
                <w:sz w:val="20"/>
                <w:szCs w:val="20"/>
              </w:rPr>
              <w:t>.50</w:t>
            </w:r>
          </w:p>
        </w:tc>
        <w:tc>
          <w:tcPr>
            <w:tcW w:w="4099" w:type="dxa"/>
            <w:shd w:val="clear" w:color="auto" w:fill="auto"/>
          </w:tcPr>
          <w:p w:rsidR="00ED1D00" w:rsidRDefault="00AE54CE" w:rsidP="00891C62">
            <w:pPr>
              <w:rPr>
                <w:rFonts w:ascii="Arial" w:hAnsi="Arial" w:cs="Arial"/>
                <w:sz w:val="20"/>
                <w:szCs w:val="20"/>
              </w:rPr>
            </w:pPr>
            <w:r>
              <w:rPr>
                <w:rFonts w:ascii="Arial" w:hAnsi="Arial" w:cs="Arial"/>
                <w:sz w:val="20"/>
                <w:szCs w:val="20"/>
              </w:rPr>
              <w:t>NUMBER</w:t>
            </w:r>
          </w:p>
        </w:tc>
      </w:tr>
      <w:tr w:rsidR="00467EF6" w:rsidRPr="001F0DB1" w:rsidTr="0045647E">
        <w:trPr>
          <w:trHeight w:val="260"/>
          <w:jc w:val="center"/>
        </w:trPr>
        <w:tc>
          <w:tcPr>
            <w:tcW w:w="3825" w:type="dxa"/>
            <w:shd w:val="clear" w:color="auto" w:fill="auto"/>
            <w:vAlign w:val="bottom"/>
          </w:tcPr>
          <w:p w:rsidR="00467EF6" w:rsidRDefault="009C52FD" w:rsidP="00ED1D00">
            <w:pPr>
              <w:rPr>
                <w:rFonts w:ascii="Arial" w:hAnsi="Arial" w:cs="Arial"/>
                <w:sz w:val="20"/>
                <w:szCs w:val="20"/>
              </w:rPr>
            </w:pPr>
            <w:r>
              <w:rPr>
                <w:rFonts w:ascii="Arial" w:hAnsi="Arial" w:cs="Arial"/>
                <w:sz w:val="20"/>
                <w:szCs w:val="20"/>
              </w:rPr>
              <w:t xml:space="preserve">RT </w:t>
            </w:r>
            <w:r w:rsidR="00ED1D00">
              <w:rPr>
                <w:rFonts w:ascii="Arial" w:hAnsi="Arial" w:cs="Arial"/>
                <w:sz w:val="20"/>
                <w:szCs w:val="20"/>
              </w:rPr>
              <w:t>Synch</w:t>
            </w:r>
            <w:r>
              <w:rPr>
                <w:rFonts w:ascii="Arial" w:hAnsi="Arial" w:cs="Arial"/>
                <w:sz w:val="20"/>
                <w:szCs w:val="20"/>
              </w:rPr>
              <w:t xml:space="preserve"> Reserve PJM Scheduled MW</w:t>
            </w:r>
          </w:p>
        </w:tc>
        <w:tc>
          <w:tcPr>
            <w:tcW w:w="3147" w:type="dxa"/>
            <w:shd w:val="clear" w:color="auto" w:fill="auto"/>
          </w:tcPr>
          <w:p w:rsidR="00467EF6" w:rsidRDefault="00616B5A" w:rsidP="00ED1D00">
            <w:pPr>
              <w:rPr>
                <w:rFonts w:ascii="Arial" w:hAnsi="Arial" w:cs="Arial"/>
                <w:sz w:val="20"/>
                <w:szCs w:val="20"/>
              </w:rPr>
            </w:pPr>
            <w:r>
              <w:rPr>
                <w:rFonts w:ascii="Arial" w:hAnsi="Arial" w:cs="Arial"/>
                <w:sz w:val="20"/>
                <w:szCs w:val="20"/>
              </w:rPr>
              <w:t>RT_</w:t>
            </w:r>
            <w:r w:rsidR="00ED1D00">
              <w:rPr>
                <w:rFonts w:ascii="Arial" w:hAnsi="Arial" w:cs="Arial"/>
                <w:sz w:val="20"/>
                <w:szCs w:val="20"/>
              </w:rPr>
              <w:t>SYNC</w:t>
            </w:r>
            <w:r>
              <w:rPr>
                <w:rFonts w:ascii="Arial" w:hAnsi="Arial" w:cs="Arial"/>
                <w:sz w:val="20"/>
                <w:szCs w:val="20"/>
              </w:rPr>
              <w:t>_SCHED_MW</w:t>
            </w:r>
          </w:p>
        </w:tc>
        <w:tc>
          <w:tcPr>
            <w:tcW w:w="1979" w:type="dxa"/>
            <w:shd w:val="clear" w:color="auto" w:fill="auto"/>
            <w:vAlign w:val="bottom"/>
          </w:tcPr>
          <w:p w:rsidR="00467EF6" w:rsidRDefault="00AE54CE" w:rsidP="001F0DB1">
            <w:pPr>
              <w:jc w:val="center"/>
              <w:rPr>
                <w:rFonts w:ascii="Arial" w:hAnsi="Arial" w:cs="Arial"/>
                <w:sz w:val="20"/>
                <w:szCs w:val="20"/>
              </w:rPr>
            </w:pPr>
            <w:r>
              <w:rPr>
                <w:rFonts w:ascii="Arial" w:hAnsi="Arial" w:cs="Arial"/>
                <w:sz w:val="20"/>
                <w:szCs w:val="20"/>
              </w:rPr>
              <w:t>2360.51</w:t>
            </w:r>
          </w:p>
        </w:tc>
        <w:tc>
          <w:tcPr>
            <w:tcW w:w="4099" w:type="dxa"/>
            <w:shd w:val="clear" w:color="auto" w:fill="auto"/>
          </w:tcPr>
          <w:p w:rsidR="00467EF6" w:rsidRDefault="00AE54CE" w:rsidP="00891C62">
            <w:pPr>
              <w:rPr>
                <w:rFonts w:ascii="Arial" w:hAnsi="Arial" w:cs="Arial"/>
                <w:sz w:val="20"/>
                <w:szCs w:val="20"/>
              </w:rPr>
            </w:pPr>
            <w:r>
              <w:rPr>
                <w:rFonts w:ascii="Arial" w:hAnsi="Arial" w:cs="Arial"/>
                <w:sz w:val="20"/>
                <w:szCs w:val="20"/>
              </w:rPr>
              <w:t>NUMBER</w:t>
            </w:r>
          </w:p>
        </w:tc>
      </w:tr>
      <w:tr w:rsidR="00C51ED4" w:rsidRPr="001F0DB1" w:rsidTr="0045647E">
        <w:trPr>
          <w:trHeight w:val="260"/>
          <w:jc w:val="center"/>
        </w:trPr>
        <w:tc>
          <w:tcPr>
            <w:tcW w:w="3825" w:type="dxa"/>
            <w:shd w:val="clear" w:color="auto" w:fill="auto"/>
            <w:vAlign w:val="bottom"/>
          </w:tcPr>
          <w:p w:rsidR="00C51ED4" w:rsidRPr="001F0DB1" w:rsidRDefault="009C52FD" w:rsidP="00ED1D00">
            <w:pPr>
              <w:rPr>
                <w:rFonts w:ascii="Arial" w:hAnsi="Arial" w:cs="Arial"/>
                <w:sz w:val="20"/>
                <w:szCs w:val="20"/>
              </w:rPr>
            </w:pPr>
            <w:r>
              <w:rPr>
                <w:rFonts w:ascii="Arial" w:hAnsi="Arial" w:cs="Arial"/>
                <w:sz w:val="20"/>
                <w:szCs w:val="20"/>
              </w:rPr>
              <w:t xml:space="preserve">RT </w:t>
            </w:r>
            <w:r w:rsidR="00ED1D00">
              <w:rPr>
                <w:rFonts w:ascii="Arial" w:hAnsi="Arial" w:cs="Arial"/>
                <w:sz w:val="20"/>
                <w:szCs w:val="20"/>
              </w:rPr>
              <w:t>Synch</w:t>
            </w:r>
            <w:r>
              <w:rPr>
                <w:rFonts w:ascii="Arial" w:hAnsi="Arial" w:cs="Arial"/>
                <w:sz w:val="20"/>
                <w:szCs w:val="20"/>
              </w:rPr>
              <w:t xml:space="preserve"> Reserve PJM Added MW</w:t>
            </w:r>
          </w:p>
        </w:tc>
        <w:tc>
          <w:tcPr>
            <w:tcW w:w="3147" w:type="dxa"/>
            <w:shd w:val="clear" w:color="auto" w:fill="auto"/>
          </w:tcPr>
          <w:p w:rsidR="00C51ED4" w:rsidRPr="001F0DB1" w:rsidRDefault="00616B5A" w:rsidP="00ED1D00">
            <w:pPr>
              <w:rPr>
                <w:rFonts w:ascii="Arial" w:hAnsi="Arial" w:cs="Arial"/>
                <w:sz w:val="20"/>
                <w:szCs w:val="20"/>
              </w:rPr>
            </w:pPr>
            <w:r>
              <w:rPr>
                <w:rFonts w:ascii="Arial" w:hAnsi="Arial" w:cs="Arial"/>
                <w:sz w:val="20"/>
                <w:szCs w:val="20"/>
              </w:rPr>
              <w:t>RT_</w:t>
            </w:r>
            <w:r w:rsidR="00ED1D00">
              <w:rPr>
                <w:rFonts w:ascii="Arial" w:hAnsi="Arial" w:cs="Arial"/>
                <w:sz w:val="20"/>
                <w:szCs w:val="20"/>
              </w:rPr>
              <w:t>SYNC</w:t>
            </w:r>
            <w:r>
              <w:rPr>
                <w:rFonts w:ascii="Arial" w:hAnsi="Arial" w:cs="Arial"/>
                <w:sz w:val="20"/>
                <w:szCs w:val="20"/>
              </w:rPr>
              <w:t>_ADDED_MW</w:t>
            </w:r>
          </w:p>
        </w:tc>
        <w:tc>
          <w:tcPr>
            <w:tcW w:w="1979" w:type="dxa"/>
            <w:shd w:val="clear" w:color="auto" w:fill="auto"/>
            <w:vAlign w:val="bottom"/>
          </w:tcPr>
          <w:p w:rsidR="00C51ED4" w:rsidRPr="001F0DB1" w:rsidRDefault="00AE54CE" w:rsidP="001F0DB1">
            <w:pPr>
              <w:jc w:val="center"/>
              <w:rPr>
                <w:rFonts w:ascii="Arial" w:hAnsi="Arial" w:cs="Arial"/>
                <w:sz w:val="20"/>
                <w:szCs w:val="20"/>
              </w:rPr>
            </w:pPr>
            <w:r>
              <w:rPr>
                <w:rFonts w:ascii="Arial" w:hAnsi="Arial" w:cs="Arial"/>
                <w:sz w:val="20"/>
                <w:szCs w:val="20"/>
              </w:rPr>
              <w:t>2360.52</w:t>
            </w:r>
          </w:p>
        </w:tc>
        <w:tc>
          <w:tcPr>
            <w:tcW w:w="4099" w:type="dxa"/>
            <w:shd w:val="clear" w:color="auto" w:fill="auto"/>
          </w:tcPr>
          <w:p w:rsidR="00C51ED4" w:rsidRPr="001F0DB1" w:rsidRDefault="00AE54CE" w:rsidP="00891C62">
            <w:pPr>
              <w:rPr>
                <w:rFonts w:ascii="Arial" w:hAnsi="Arial" w:cs="Arial"/>
                <w:sz w:val="20"/>
                <w:szCs w:val="20"/>
              </w:rPr>
            </w:pPr>
            <w:r>
              <w:rPr>
                <w:rFonts w:ascii="Arial" w:hAnsi="Arial" w:cs="Arial"/>
                <w:sz w:val="20"/>
                <w:szCs w:val="20"/>
              </w:rPr>
              <w:t>NUMBER</w:t>
            </w:r>
          </w:p>
        </w:tc>
      </w:tr>
      <w:tr w:rsidR="00C51ED4" w:rsidRPr="001F0DB1" w:rsidTr="0045647E">
        <w:trPr>
          <w:trHeight w:val="260"/>
          <w:jc w:val="center"/>
        </w:trPr>
        <w:tc>
          <w:tcPr>
            <w:tcW w:w="3825" w:type="dxa"/>
            <w:shd w:val="clear" w:color="auto" w:fill="auto"/>
            <w:vAlign w:val="bottom"/>
          </w:tcPr>
          <w:p w:rsidR="00C51ED4" w:rsidRPr="001F0DB1" w:rsidRDefault="00ED1D00" w:rsidP="00F959B2">
            <w:pPr>
              <w:rPr>
                <w:rFonts w:ascii="Arial" w:hAnsi="Arial" w:cs="Arial"/>
                <w:sz w:val="20"/>
                <w:szCs w:val="20"/>
              </w:rPr>
            </w:pPr>
            <w:r>
              <w:rPr>
                <w:rFonts w:ascii="Arial" w:hAnsi="Arial" w:cs="Arial"/>
                <w:sz w:val="20"/>
                <w:szCs w:val="20"/>
              </w:rPr>
              <w:t>RT Synch Reserve Shortfall MW</w:t>
            </w:r>
          </w:p>
        </w:tc>
        <w:tc>
          <w:tcPr>
            <w:tcW w:w="3147" w:type="dxa"/>
            <w:shd w:val="clear" w:color="auto" w:fill="auto"/>
          </w:tcPr>
          <w:p w:rsidR="00C51ED4" w:rsidRPr="001F0DB1" w:rsidRDefault="00ED1D00" w:rsidP="00891C62">
            <w:pPr>
              <w:rPr>
                <w:rFonts w:ascii="Arial" w:hAnsi="Arial" w:cs="Arial"/>
                <w:sz w:val="20"/>
                <w:szCs w:val="20"/>
              </w:rPr>
            </w:pPr>
            <w:r>
              <w:rPr>
                <w:rFonts w:ascii="Arial" w:hAnsi="Arial" w:cs="Arial"/>
                <w:sz w:val="20"/>
                <w:szCs w:val="20"/>
              </w:rPr>
              <w:t>RT_SYNC_SHORTFALL_MW</w:t>
            </w:r>
          </w:p>
        </w:tc>
        <w:tc>
          <w:tcPr>
            <w:tcW w:w="1979" w:type="dxa"/>
            <w:shd w:val="clear" w:color="auto" w:fill="auto"/>
            <w:vAlign w:val="bottom"/>
          </w:tcPr>
          <w:p w:rsidR="00C51ED4" w:rsidRPr="001F0DB1" w:rsidRDefault="00AE54CE" w:rsidP="001F0DB1">
            <w:pPr>
              <w:jc w:val="center"/>
              <w:rPr>
                <w:rFonts w:ascii="Arial" w:hAnsi="Arial" w:cs="Arial"/>
                <w:sz w:val="20"/>
                <w:szCs w:val="20"/>
              </w:rPr>
            </w:pPr>
            <w:r>
              <w:rPr>
                <w:rFonts w:ascii="Arial" w:hAnsi="Arial" w:cs="Arial"/>
                <w:sz w:val="20"/>
                <w:szCs w:val="20"/>
              </w:rPr>
              <w:t>2360.53</w:t>
            </w:r>
          </w:p>
        </w:tc>
        <w:tc>
          <w:tcPr>
            <w:tcW w:w="4099" w:type="dxa"/>
            <w:shd w:val="clear" w:color="auto" w:fill="auto"/>
          </w:tcPr>
          <w:p w:rsidR="00C51ED4" w:rsidRPr="001F0DB1" w:rsidRDefault="00AE54CE" w:rsidP="00891C62">
            <w:pPr>
              <w:rPr>
                <w:rFonts w:ascii="Arial" w:hAnsi="Arial" w:cs="Arial"/>
                <w:sz w:val="20"/>
                <w:szCs w:val="20"/>
              </w:rPr>
            </w:pPr>
            <w:r>
              <w:rPr>
                <w:rFonts w:ascii="Arial" w:hAnsi="Arial" w:cs="Arial"/>
                <w:sz w:val="20"/>
                <w:szCs w:val="20"/>
              </w:rPr>
              <w:t>NUMBER</w:t>
            </w:r>
          </w:p>
        </w:tc>
      </w:tr>
      <w:tr w:rsidR="00ED1D00" w:rsidRPr="001F0DB1" w:rsidTr="0045647E">
        <w:trPr>
          <w:trHeight w:val="260"/>
          <w:jc w:val="center"/>
        </w:trPr>
        <w:tc>
          <w:tcPr>
            <w:tcW w:w="3825" w:type="dxa"/>
            <w:shd w:val="clear" w:color="auto" w:fill="auto"/>
            <w:vAlign w:val="bottom"/>
          </w:tcPr>
          <w:p w:rsidR="00ED1D00" w:rsidRPr="001F0DB1" w:rsidRDefault="00ED1D00" w:rsidP="00ED1D00">
            <w:pPr>
              <w:rPr>
                <w:rFonts w:ascii="Arial" w:hAnsi="Arial" w:cs="Arial"/>
                <w:sz w:val="20"/>
                <w:szCs w:val="20"/>
              </w:rPr>
            </w:pPr>
            <w:r>
              <w:rPr>
                <w:rFonts w:ascii="Arial" w:hAnsi="Arial" w:cs="Arial"/>
                <w:sz w:val="20"/>
                <w:szCs w:val="20"/>
              </w:rPr>
              <w:t>RT Settlement Revenue MW</w:t>
            </w:r>
          </w:p>
        </w:tc>
        <w:tc>
          <w:tcPr>
            <w:tcW w:w="3147" w:type="dxa"/>
            <w:shd w:val="clear" w:color="auto" w:fill="auto"/>
          </w:tcPr>
          <w:p w:rsidR="00ED1D00" w:rsidRPr="001F0DB1" w:rsidRDefault="00ED1D00" w:rsidP="00ED1D00">
            <w:pPr>
              <w:rPr>
                <w:rFonts w:ascii="Arial" w:hAnsi="Arial" w:cs="Arial"/>
                <w:sz w:val="20"/>
                <w:szCs w:val="20"/>
              </w:rPr>
            </w:pPr>
            <w:r>
              <w:rPr>
                <w:rFonts w:ascii="Arial" w:hAnsi="Arial" w:cs="Arial"/>
                <w:sz w:val="20"/>
                <w:szCs w:val="20"/>
              </w:rPr>
              <w:t>RT_SET_REV_MW</w:t>
            </w:r>
          </w:p>
        </w:tc>
        <w:tc>
          <w:tcPr>
            <w:tcW w:w="1979" w:type="dxa"/>
            <w:shd w:val="clear" w:color="auto" w:fill="auto"/>
            <w:vAlign w:val="bottom"/>
          </w:tcPr>
          <w:p w:rsidR="00ED1D00" w:rsidRPr="001F0DB1" w:rsidRDefault="00ED1D00" w:rsidP="00ED1D00">
            <w:pPr>
              <w:jc w:val="center"/>
              <w:rPr>
                <w:rFonts w:ascii="Arial" w:hAnsi="Arial" w:cs="Arial"/>
                <w:sz w:val="20"/>
                <w:szCs w:val="20"/>
              </w:rPr>
            </w:pPr>
            <w:r>
              <w:rPr>
                <w:rFonts w:ascii="Arial" w:hAnsi="Arial" w:cs="Arial"/>
                <w:sz w:val="20"/>
                <w:szCs w:val="20"/>
              </w:rPr>
              <w:t>3003.31</w:t>
            </w:r>
          </w:p>
        </w:tc>
        <w:tc>
          <w:tcPr>
            <w:tcW w:w="4099" w:type="dxa"/>
            <w:shd w:val="clear" w:color="auto" w:fill="auto"/>
          </w:tcPr>
          <w:p w:rsidR="00ED1D00" w:rsidRPr="001F0DB1" w:rsidRDefault="00AE54CE" w:rsidP="00ED1D00">
            <w:pPr>
              <w:rPr>
                <w:rFonts w:ascii="Arial" w:hAnsi="Arial" w:cs="Arial"/>
                <w:sz w:val="20"/>
                <w:szCs w:val="20"/>
              </w:rPr>
            </w:pPr>
            <w:r>
              <w:rPr>
                <w:rFonts w:ascii="Arial" w:hAnsi="Arial" w:cs="Arial"/>
                <w:sz w:val="20"/>
                <w:szCs w:val="20"/>
              </w:rPr>
              <w:t>NUMBER</w:t>
            </w:r>
          </w:p>
        </w:tc>
      </w:tr>
      <w:tr w:rsidR="00ED1D00" w:rsidRPr="001F0DB1" w:rsidTr="0045647E">
        <w:trPr>
          <w:trHeight w:val="260"/>
          <w:jc w:val="center"/>
        </w:trPr>
        <w:tc>
          <w:tcPr>
            <w:tcW w:w="3825" w:type="dxa"/>
            <w:shd w:val="clear" w:color="auto" w:fill="auto"/>
            <w:vAlign w:val="bottom"/>
          </w:tcPr>
          <w:p w:rsidR="00ED1D00" w:rsidRPr="001F0DB1" w:rsidRDefault="00ED1D00" w:rsidP="00ED1D00">
            <w:pPr>
              <w:rPr>
                <w:rFonts w:ascii="Arial" w:hAnsi="Arial" w:cs="Arial"/>
                <w:sz w:val="20"/>
                <w:szCs w:val="20"/>
              </w:rPr>
            </w:pPr>
            <w:r>
              <w:rPr>
                <w:rFonts w:ascii="Arial" w:hAnsi="Arial" w:cs="Arial"/>
                <w:sz w:val="20"/>
                <w:szCs w:val="20"/>
              </w:rPr>
              <w:t>RT Economic Max MW</w:t>
            </w:r>
          </w:p>
        </w:tc>
        <w:tc>
          <w:tcPr>
            <w:tcW w:w="3147" w:type="dxa"/>
            <w:shd w:val="clear" w:color="auto" w:fill="auto"/>
          </w:tcPr>
          <w:p w:rsidR="00ED1D00" w:rsidRPr="001F0DB1" w:rsidRDefault="00ED1D00" w:rsidP="00ED1D00">
            <w:pPr>
              <w:rPr>
                <w:rFonts w:ascii="Arial" w:hAnsi="Arial" w:cs="Arial"/>
                <w:sz w:val="20"/>
                <w:szCs w:val="20"/>
              </w:rPr>
            </w:pPr>
            <w:r>
              <w:rPr>
                <w:rFonts w:ascii="Arial" w:hAnsi="Arial" w:cs="Arial"/>
                <w:sz w:val="20"/>
                <w:szCs w:val="20"/>
              </w:rPr>
              <w:t>RT_ECO_MAX_MW</w:t>
            </w:r>
          </w:p>
        </w:tc>
        <w:tc>
          <w:tcPr>
            <w:tcW w:w="1979" w:type="dxa"/>
            <w:shd w:val="clear" w:color="auto" w:fill="auto"/>
            <w:vAlign w:val="bottom"/>
          </w:tcPr>
          <w:p w:rsidR="00ED1D00" w:rsidRPr="001F0DB1" w:rsidRDefault="00ED1D00" w:rsidP="00ED1D00">
            <w:pPr>
              <w:jc w:val="center"/>
              <w:rPr>
                <w:rFonts w:ascii="Arial" w:hAnsi="Arial" w:cs="Arial"/>
                <w:sz w:val="20"/>
                <w:szCs w:val="20"/>
              </w:rPr>
            </w:pPr>
            <w:r>
              <w:rPr>
                <w:rFonts w:ascii="Arial" w:hAnsi="Arial" w:cs="Arial"/>
                <w:sz w:val="20"/>
                <w:szCs w:val="20"/>
              </w:rPr>
              <w:t>3003.33</w:t>
            </w:r>
          </w:p>
        </w:tc>
        <w:tc>
          <w:tcPr>
            <w:tcW w:w="4099" w:type="dxa"/>
            <w:shd w:val="clear" w:color="auto" w:fill="auto"/>
          </w:tcPr>
          <w:p w:rsidR="00ED1D00" w:rsidRPr="001F0DB1" w:rsidRDefault="00AE54CE" w:rsidP="00ED1D00">
            <w:pPr>
              <w:rPr>
                <w:rFonts w:ascii="Arial" w:hAnsi="Arial" w:cs="Arial"/>
                <w:sz w:val="20"/>
                <w:szCs w:val="20"/>
              </w:rPr>
            </w:pPr>
            <w:r>
              <w:rPr>
                <w:rFonts w:ascii="Arial" w:hAnsi="Arial" w:cs="Arial"/>
                <w:sz w:val="20"/>
                <w:szCs w:val="20"/>
              </w:rPr>
              <w:t>NUMBER</w:t>
            </w:r>
          </w:p>
        </w:tc>
      </w:tr>
      <w:tr w:rsidR="00ED1D00" w:rsidRPr="001F0DB1" w:rsidTr="0045647E">
        <w:trPr>
          <w:trHeight w:val="260"/>
          <w:jc w:val="center"/>
        </w:trPr>
        <w:tc>
          <w:tcPr>
            <w:tcW w:w="3825" w:type="dxa"/>
            <w:shd w:val="clear" w:color="auto" w:fill="auto"/>
            <w:vAlign w:val="bottom"/>
          </w:tcPr>
          <w:p w:rsidR="00ED1D00" w:rsidRPr="001F0DB1" w:rsidRDefault="00ED1D00" w:rsidP="00ED1D00">
            <w:pPr>
              <w:rPr>
                <w:rFonts w:ascii="Arial" w:hAnsi="Arial" w:cs="Arial"/>
                <w:sz w:val="20"/>
                <w:szCs w:val="20"/>
              </w:rPr>
            </w:pPr>
            <w:r>
              <w:rPr>
                <w:rFonts w:ascii="Arial" w:hAnsi="Arial" w:cs="Arial"/>
                <w:sz w:val="20"/>
                <w:szCs w:val="20"/>
              </w:rPr>
              <w:t>RT Synch Reserve Max MW</w:t>
            </w:r>
          </w:p>
        </w:tc>
        <w:tc>
          <w:tcPr>
            <w:tcW w:w="3147" w:type="dxa"/>
            <w:shd w:val="clear" w:color="auto" w:fill="auto"/>
          </w:tcPr>
          <w:p w:rsidR="00ED1D00" w:rsidRPr="001F0DB1" w:rsidRDefault="00ED1D00" w:rsidP="00ED1D00">
            <w:pPr>
              <w:rPr>
                <w:rFonts w:ascii="Arial" w:hAnsi="Arial" w:cs="Arial"/>
                <w:sz w:val="20"/>
                <w:szCs w:val="20"/>
              </w:rPr>
            </w:pPr>
            <w:r>
              <w:rPr>
                <w:rFonts w:ascii="Arial" w:hAnsi="Arial" w:cs="Arial"/>
                <w:sz w:val="20"/>
                <w:szCs w:val="20"/>
              </w:rPr>
              <w:t>RT_SYNC_RES_MAX_MW</w:t>
            </w:r>
          </w:p>
        </w:tc>
        <w:tc>
          <w:tcPr>
            <w:tcW w:w="1979" w:type="dxa"/>
            <w:shd w:val="clear" w:color="auto" w:fill="auto"/>
            <w:vAlign w:val="bottom"/>
          </w:tcPr>
          <w:p w:rsidR="00ED1D00" w:rsidRPr="001F0DB1" w:rsidRDefault="00CD56B5" w:rsidP="00ED1D00">
            <w:pPr>
              <w:jc w:val="center"/>
              <w:rPr>
                <w:rFonts w:ascii="Arial" w:hAnsi="Arial" w:cs="Arial"/>
                <w:sz w:val="20"/>
                <w:szCs w:val="20"/>
              </w:rPr>
            </w:pPr>
            <w:r>
              <w:rPr>
                <w:rFonts w:ascii="Arial" w:hAnsi="Arial" w:cs="Arial"/>
                <w:sz w:val="20"/>
                <w:szCs w:val="20"/>
              </w:rPr>
              <w:t>3003.39</w:t>
            </w:r>
          </w:p>
        </w:tc>
        <w:tc>
          <w:tcPr>
            <w:tcW w:w="4099" w:type="dxa"/>
            <w:shd w:val="clear" w:color="auto" w:fill="auto"/>
          </w:tcPr>
          <w:p w:rsidR="00ED1D00" w:rsidRPr="001F0DB1" w:rsidRDefault="00AE54CE" w:rsidP="00ED1D00">
            <w:pPr>
              <w:rPr>
                <w:rFonts w:ascii="Arial" w:hAnsi="Arial" w:cs="Arial"/>
                <w:sz w:val="20"/>
                <w:szCs w:val="20"/>
              </w:rPr>
            </w:pPr>
            <w:r>
              <w:rPr>
                <w:rFonts w:ascii="Arial" w:hAnsi="Arial" w:cs="Arial"/>
                <w:sz w:val="20"/>
                <w:szCs w:val="20"/>
              </w:rPr>
              <w:t>NUMBER</w:t>
            </w:r>
          </w:p>
        </w:tc>
      </w:tr>
      <w:tr w:rsidR="00ED1D00" w:rsidRPr="001F0DB1" w:rsidTr="0045647E">
        <w:trPr>
          <w:trHeight w:val="260"/>
          <w:jc w:val="center"/>
        </w:trPr>
        <w:tc>
          <w:tcPr>
            <w:tcW w:w="3825" w:type="dxa"/>
            <w:shd w:val="clear" w:color="auto" w:fill="auto"/>
            <w:vAlign w:val="bottom"/>
          </w:tcPr>
          <w:p w:rsidR="00ED1D00" w:rsidRDefault="00ED1D00" w:rsidP="00ED1D00">
            <w:pPr>
              <w:rPr>
                <w:rFonts w:ascii="Arial" w:hAnsi="Arial" w:cs="Arial"/>
                <w:sz w:val="20"/>
                <w:szCs w:val="20"/>
              </w:rPr>
            </w:pPr>
            <w:r>
              <w:rPr>
                <w:rFonts w:ascii="Arial" w:hAnsi="Arial" w:cs="Arial"/>
                <w:sz w:val="20"/>
                <w:szCs w:val="20"/>
              </w:rPr>
              <w:t>RT Synch Reserve Capped Self-Scheduled MW</w:t>
            </w:r>
          </w:p>
        </w:tc>
        <w:tc>
          <w:tcPr>
            <w:tcW w:w="3147" w:type="dxa"/>
            <w:shd w:val="clear" w:color="auto" w:fill="auto"/>
          </w:tcPr>
          <w:p w:rsidR="00ED1D00" w:rsidRDefault="00ED1D00" w:rsidP="00ED1D00">
            <w:pPr>
              <w:rPr>
                <w:rFonts w:ascii="Arial" w:hAnsi="Arial" w:cs="Arial"/>
                <w:sz w:val="20"/>
                <w:szCs w:val="20"/>
              </w:rPr>
            </w:pPr>
            <w:r>
              <w:rPr>
                <w:rFonts w:ascii="Arial" w:hAnsi="Arial" w:cs="Arial"/>
                <w:sz w:val="20"/>
                <w:szCs w:val="20"/>
              </w:rPr>
              <w:t>RT_SYNC_CAP_SELF_MW</w:t>
            </w:r>
          </w:p>
        </w:tc>
        <w:tc>
          <w:tcPr>
            <w:tcW w:w="1979" w:type="dxa"/>
            <w:shd w:val="clear" w:color="auto" w:fill="auto"/>
            <w:vAlign w:val="bottom"/>
          </w:tcPr>
          <w:p w:rsidR="00ED1D00" w:rsidRDefault="00AE54CE" w:rsidP="00ED1D00">
            <w:pPr>
              <w:jc w:val="center"/>
              <w:rPr>
                <w:rFonts w:ascii="Arial" w:hAnsi="Arial" w:cs="Arial"/>
                <w:sz w:val="20"/>
                <w:szCs w:val="20"/>
              </w:rPr>
            </w:pPr>
            <w:r>
              <w:rPr>
                <w:rFonts w:ascii="Arial" w:hAnsi="Arial" w:cs="Arial"/>
                <w:sz w:val="20"/>
                <w:szCs w:val="20"/>
              </w:rPr>
              <w:t>2360.54</w:t>
            </w:r>
          </w:p>
        </w:tc>
        <w:tc>
          <w:tcPr>
            <w:tcW w:w="4099" w:type="dxa"/>
            <w:shd w:val="clear" w:color="auto" w:fill="auto"/>
          </w:tcPr>
          <w:p w:rsidR="00ED1D00" w:rsidRPr="001F0DB1" w:rsidRDefault="00AE54CE" w:rsidP="00ED1D00">
            <w:pPr>
              <w:rPr>
                <w:rFonts w:ascii="Arial" w:hAnsi="Arial" w:cs="Arial"/>
                <w:sz w:val="20"/>
                <w:szCs w:val="20"/>
              </w:rPr>
            </w:pPr>
            <w:r>
              <w:rPr>
                <w:rFonts w:ascii="Arial" w:hAnsi="Arial" w:cs="Arial"/>
                <w:sz w:val="20"/>
                <w:szCs w:val="20"/>
              </w:rPr>
              <w:t>NUMBER</w:t>
            </w:r>
          </w:p>
        </w:tc>
      </w:tr>
      <w:tr w:rsidR="00ED1D00" w:rsidRPr="001F0DB1" w:rsidTr="0045647E">
        <w:trPr>
          <w:trHeight w:val="260"/>
          <w:jc w:val="center"/>
        </w:trPr>
        <w:tc>
          <w:tcPr>
            <w:tcW w:w="3825" w:type="dxa"/>
            <w:shd w:val="clear" w:color="auto" w:fill="auto"/>
            <w:vAlign w:val="bottom"/>
          </w:tcPr>
          <w:p w:rsidR="00ED1D00" w:rsidRPr="001F0DB1" w:rsidRDefault="00ED1D00" w:rsidP="00ED1D00">
            <w:pPr>
              <w:rPr>
                <w:rFonts w:ascii="Arial" w:hAnsi="Arial" w:cs="Arial"/>
                <w:sz w:val="20"/>
                <w:szCs w:val="20"/>
              </w:rPr>
            </w:pPr>
            <w:r>
              <w:rPr>
                <w:rFonts w:ascii="Arial" w:hAnsi="Arial" w:cs="Arial"/>
                <w:sz w:val="20"/>
                <w:szCs w:val="20"/>
              </w:rPr>
              <w:t>RT Synch Reserve Capped PJM Scheduled MW</w:t>
            </w:r>
          </w:p>
        </w:tc>
        <w:tc>
          <w:tcPr>
            <w:tcW w:w="3147" w:type="dxa"/>
            <w:shd w:val="clear" w:color="auto" w:fill="auto"/>
          </w:tcPr>
          <w:p w:rsidR="00ED1D00" w:rsidRPr="001F0DB1" w:rsidRDefault="00ED1D00" w:rsidP="00ED1D00">
            <w:pPr>
              <w:rPr>
                <w:rFonts w:ascii="Arial" w:hAnsi="Arial" w:cs="Arial"/>
                <w:sz w:val="20"/>
                <w:szCs w:val="20"/>
              </w:rPr>
            </w:pPr>
            <w:r>
              <w:rPr>
                <w:rFonts w:ascii="Arial" w:hAnsi="Arial" w:cs="Arial"/>
                <w:sz w:val="20"/>
                <w:szCs w:val="20"/>
              </w:rPr>
              <w:t>RT_SYNC_CAP_PJM_MW</w:t>
            </w:r>
          </w:p>
        </w:tc>
        <w:tc>
          <w:tcPr>
            <w:tcW w:w="1979" w:type="dxa"/>
            <w:shd w:val="clear" w:color="auto" w:fill="auto"/>
            <w:vAlign w:val="bottom"/>
          </w:tcPr>
          <w:p w:rsidR="00ED1D00" w:rsidRPr="001F0DB1" w:rsidRDefault="00AE54CE" w:rsidP="00ED1D00">
            <w:pPr>
              <w:jc w:val="center"/>
              <w:rPr>
                <w:rFonts w:ascii="Arial" w:hAnsi="Arial" w:cs="Arial"/>
                <w:sz w:val="20"/>
                <w:szCs w:val="20"/>
              </w:rPr>
            </w:pPr>
            <w:r>
              <w:rPr>
                <w:rFonts w:ascii="Arial" w:hAnsi="Arial" w:cs="Arial"/>
                <w:sz w:val="20"/>
                <w:szCs w:val="20"/>
              </w:rPr>
              <w:t>2360.55</w:t>
            </w:r>
          </w:p>
        </w:tc>
        <w:tc>
          <w:tcPr>
            <w:tcW w:w="4099" w:type="dxa"/>
            <w:shd w:val="clear" w:color="auto" w:fill="auto"/>
          </w:tcPr>
          <w:p w:rsidR="00ED1D00" w:rsidRPr="001F0DB1" w:rsidRDefault="00AE54CE" w:rsidP="00ED1D00">
            <w:pPr>
              <w:rPr>
                <w:rFonts w:ascii="Arial" w:hAnsi="Arial" w:cs="Arial"/>
                <w:sz w:val="20"/>
                <w:szCs w:val="20"/>
              </w:rPr>
            </w:pPr>
            <w:r>
              <w:rPr>
                <w:rFonts w:ascii="Arial" w:hAnsi="Arial" w:cs="Arial"/>
                <w:sz w:val="20"/>
                <w:szCs w:val="20"/>
              </w:rPr>
              <w:t>NUMBER</w:t>
            </w:r>
          </w:p>
        </w:tc>
      </w:tr>
      <w:tr w:rsidR="00ED1D00" w:rsidRPr="001F0DB1" w:rsidTr="0045647E">
        <w:trPr>
          <w:trHeight w:val="260"/>
          <w:jc w:val="center"/>
        </w:trPr>
        <w:tc>
          <w:tcPr>
            <w:tcW w:w="3825" w:type="dxa"/>
            <w:shd w:val="clear" w:color="auto" w:fill="auto"/>
            <w:vAlign w:val="bottom"/>
          </w:tcPr>
          <w:p w:rsidR="00ED1D00" w:rsidRDefault="00ED1D00" w:rsidP="00ED1D00">
            <w:pPr>
              <w:rPr>
                <w:rFonts w:ascii="Arial" w:hAnsi="Arial" w:cs="Arial"/>
                <w:sz w:val="20"/>
                <w:szCs w:val="20"/>
              </w:rPr>
            </w:pPr>
            <w:r>
              <w:rPr>
                <w:rFonts w:ascii="Arial" w:hAnsi="Arial" w:cs="Arial"/>
                <w:sz w:val="20"/>
                <w:szCs w:val="20"/>
              </w:rPr>
              <w:t>RT SRMCP ($/MWh)</w:t>
            </w:r>
          </w:p>
        </w:tc>
        <w:tc>
          <w:tcPr>
            <w:tcW w:w="3147" w:type="dxa"/>
            <w:shd w:val="clear" w:color="auto" w:fill="auto"/>
          </w:tcPr>
          <w:p w:rsidR="00ED1D00" w:rsidRPr="001F0DB1" w:rsidRDefault="00ED1D00" w:rsidP="00ED1D00">
            <w:pPr>
              <w:rPr>
                <w:rFonts w:ascii="Arial" w:hAnsi="Arial" w:cs="Arial"/>
                <w:sz w:val="20"/>
                <w:szCs w:val="20"/>
              </w:rPr>
            </w:pPr>
            <w:r>
              <w:rPr>
                <w:rFonts w:ascii="Arial" w:hAnsi="Arial" w:cs="Arial"/>
                <w:sz w:val="20"/>
                <w:szCs w:val="20"/>
              </w:rPr>
              <w:t>RT_SRMCP</w:t>
            </w:r>
          </w:p>
        </w:tc>
        <w:tc>
          <w:tcPr>
            <w:tcW w:w="1979" w:type="dxa"/>
            <w:shd w:val="clear" w:color="auto" w:fill="auto"/>
            <w:vAlign w:val="bottom"/>
          </w:tcPr>
          <w:p w:rsidR="00ED1D00" w:rsidRPr="001F0DB1" w:rsidRDefault="00ED1D00" w:rsidP="00ED1D00">
            <w:pPr>
              <w:jc w:val="center"/>
              <w:rPr>
                <w:rFonts w:ascii="Arial" w:hAnsi="Arial" w:cs="Arial"/>
                <w:sz w:val="20"/>
                <w:szCs w:val="20"/>
              </w:rPr>
            </w:pPr>
            <w:r>
              <w:rPr>
                <w:rFonts w:ascii="Arial" w:hAnsi="Arial" w:cs="Arial"/>
                <w:sz w:val="20"/>
                <w:szCs w:val="20"/>
              </w:rPr>
              <w:t>3000.6</w:t>
            </w:r>
            <w:r w:rsidR="00333F3C">
              <w:rPr>
                <w:rFonts w:ascii="Arial" w:hAnsi="Arial" w:cs="Arial"/>
                <w:sz w:val="20"/>
                <w:szCs w:val="20"/>
              </w:rPr>
              <w:t>0</w:t>
            </w:r>
          </w:p>
        </w:tc>
        <w:tc>
          <w:tcPr>
            <w:tcW w:w="4099" w:type="dxa"/>
            <w:shd w:val="clear" w:color="auto" w:fill="auto"/>
          </w:tcPr>
          <w:p w:rsidR="00ED1D00" w:rsidRPr="001F0DB1" w:rsidRDefault="00AE54CE" w:rsidP="00ED1D00">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LMP ($/MWh)</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RT_LMP</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3000.25</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LMP Desired MW</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RT_LMP_DESIRED_MW</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3000.34</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Bal SRMCP Credit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BAL_SRMCP_CR</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2360.56</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Energy Offer Amount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RT_ENERGY_OFFER_AMT</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3001.88</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DA Synch Reserve Offer Amount</w:t>
            </w:r>
          </w:p>
        </w:tc>
        <w:tc>
          <w:tcPr>
            <w:tcW w:w="3147" w:type="dxa"/>
            <w:shd w:val="clear" w:color="auto" w:fill="auto"/>
          </w:tcPr>
          <w:p w:rsidR="00F651EC" w:rsidRDefault="00F651EC" w:rsidP="00F651EC">
            <w:pPr>
              <w:rPr>
                <w:rFonts w:ascii="Arial" w:hAnsi="Arial" w:cs="Arial"/>
                <w:sz w:val="20"/>
                <w:szCs w:val="20"/>
              </w:rPr>
            </w:pPr>
            <w:r>
              <w:rPr>
                <w:rFonts w:ascii="Arial" w:hAnsi="Arial" w:cs="Arial"/>
                <w:sz w:val="20"/>
                <w:szCs w:val="20"/>
              </w:rPr>
              <w:t>DA_SYNC_OFFER_AMT</w:t>
            </w:r>
          </w:p>
        </w:tc>
        <w:tc>
          <w:tcPr>
            <w:tcW w:w="1979" w:type="dxa"/>
            <w:shd w:val="clear" w:color="auto" w:fill="auto"/>
            <w:vAlign w:val="bottom"/>
          </w:tcPr>
          <w:p w:rsidR="00F651EC" w:rsidRDefault="00F651EC" w:rsidP="00F651EC">
            <w:pPr>
              <w:jc w:val="center"/>
              <w:rPr>
                <w:rFonts w:ascii="Arial" w:hAnsi="Arial" w:cs="Arial"/>
                <w:sz w:val="20"/>
                <w:szCs w:val="20"/>
              </w:rPr>
            </w:pPr>
            <w:r>
              <w:rPr>
                <w:rFonts w:ascii="Arial" w:hAnsi="Arial" w:cs="Arial"/>
                <w:sz w:val="20"/>
                <w:szCs w:val="20"/>
              </w:rPr>
              <w:t>2366.14</w:t>
            </w:r>
          </w:p>
        </w:tc>
        <w:tc>
          <w:tcPr>
            <w:tcW w:w="4099" w:type="dxa"/>
            <w:shd w:val="clear" w:color="auto" w:fill="auto"/>
          </w:tcPr>
          <w:p w:rsidR="00F651EC"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Synch Reserve Offer Amount ($)</w:t>
            </w:r>
          </w:p>
        </w:tc>
        <w:tc>
          <w:tcPr>
            <w:tcW w:w="3147" w:type="dxa"/>
            <w:shd w:val="clear" w:color="auto" w:fill="auto"/>
          </w:tcPr>
          <w:p w:rsidR="00F651EC" w:rsidRDefault="00F651EC" w:rsidP="00F651EC">
            <w:pPr>
              <w:rPr>
                <w:rFonts w:ascii="Arial" w:hAnsi="Arial" w:cs="Arial"/>
                <w:sz w:val="20"/>
                <w:szCs w:val="20"/>
              </w:rPr>
            </w:pPr>
            <w:r>
              <w:rPr>
                <w:rFonts w:ascii="Arial" w:hAnsi="Arial" w:cs="Arial"/>
                <w:sz w:val="20"/>
                <w:szCs w:val="20"/>
              </w:rPr>
              <w:t>RT_SYNC_OFFER_AMT</w:t>
            </w:r>
          </w:p>
        </w:tc>
        <w:tc>
          <w:tcPr>
            <w:tcW w:w="1979" w:type="dxa"/>
            <w:shd w:val="clear" w:color="auto" w:fill="auto"/>
            <w:vAlign w:val="bottom"/>
          </w:tcPr>
          <w:p w:rsidR="00F651EC" w:rsidRDefault="00F651EC" w:rsidP="00F651EC">
            <w:pPr>
              <w:jc w:val="center"/>
              <w:rPr>
                <w:rFonts w:ascii="Arial" w:hAnsi="Arial" w:cs="Arial"/>
                <w:sz w:val="20"/>
                <w:szCs w:val="20"/>
              </w:rPr>
            </w:pPr>
            <w:r>
              <w:rPr>
                <w:rFonts w:ascii="Arial" w:hAnsi="Arial" w:cs="Arial"/>
                <w:sz w:val="20"/>
                <w:szCs w:val="20"/>
              </w:rPr>
              <w:t>2360.57</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Hydro Spill Indicator</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HYDRO_SPILL_INDICATOR</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4000.67</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VARCHAR2(2)</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lastRenderedPageBreak/>
              <w:t>Hydro Average LMP</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HYDRO_AVG_LMP</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3003.35</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Condenser Energy Use (MWh)</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RT_COND_ENERGY_MW</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3003.36</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Condenser Energy Use Cost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RT_COND_ENERGY_COST</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3003.37</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Condenser Startup Cost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RT_COND_STARTUP_COST</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3003.38</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E12461" w:rsidRPr="001F0DB1" w:rsidTr="0045647E">
        <w:trPr>
          <w:trHeight w:val="260"/>
          <w:jc w:val="center"/>
        </w:trPr>
        <w:tc>
          <w:tcPr>
            <w:tcW w:w="3825" w:type="dxa"/>
            <w:shd w:val="clear" w:color="auto" w:fill="auto"/>
            <w:vAlign w:val="bottom"/>
          </w:tcPr>
          <w:p w:rsidR="00E12461" w:rsidRDefault="00E12461" w:rsidP="00F651EC">
            <w:pPr>
              <w:rPr>
                <w:rFonts w:ascii="Arial" w:hAnsi="Arial" w:cs="Arial"/>
                <w:sz w:val="20"/>
                <w:szCs w:val="20"/>
              </w:rPr>
            </w:pPr>
            <w:r>
              <w:rPr>
                <w:rFonts w:ascii="Arial" w:hAnsi="Arial" w:cs="Arial"/>
                <w:sz w:val="20"/>
                <w:szCs w:val="20"/>
              </w:rPr>
              <w:t xml:space="preserve">RT </w:t>
            </w:r>
            <w:r w:rsidR="00FD4FA7">
              <w:rPr>
                <w:rFonts w:ascii="Arial" w:hAnsi="Arial" w:cs="Arial"/>
                <w:sz w:val="20"/>
                <w:szCs w:val="20"/>
              </w:rPr>
              <w:t xml:space="preserve">Synch Reserve </w:t>
            </w:r>
            <w:r>
              <w:rPr>
                <w:rFonts w:ascii="Arial" w:hAnsi="Arial" w:cs="Arial"/>
                <w:sz w:val="20"/>
                <w:szCs w:val="20"/>
              </w:rPr>
              <w:t>LOC Deviation MW</w:t>
            </w:r>
          </w:p>
        </w:tc>
        <w:tc>
          <w:tcPr>
            <w:tcW w:w="3147" w:type="dxa"/>
            <w:shd w:val="clear" w:color="auto" w:fill="auto"/>
          </w:tcPr>
          <w:p w:rsidR="00E12461" w:rsidRDefault="00E12461" w:rsidP="00F651EC">
            <w:pPr>
              <w:rPr>
                <w:rFonts w:ascii="Arial" w:hAnsi="Arial" w:cs="Arial"/>
                <w:sz w:val="20"/>
                <w:szCs w:val="20"/>
              </w:rPr>
            </w:pPr>
            <w:r>
              <w:rPr>
                <w:rFonts w:ascii="Arial" w:hAnsi="Arial" w:cs="Arial"/>
                <w:sz w:val="20"/>
                <w:szCs w:val="20"/>
              </w:rPr>
              <w:t>RT_</w:t>
            </w:r>
            <w:r w:rsidR="00C876E6">
              <w:rPr>
                <w:rFonts w:ascii="Arial" w:hAnsi="Arial" w:cs="Arial"/>
                <w:sz w:val="20"/>
                <w:szCs w:val="20"/>
              </w:rPr>
              <w:t>SYNC_</w:t>
            </w:r>
            <w:r>
              <w:rPr>
                <w:rFonts w:ascii="Arial" w:hAnsi="Arial" w:cs="Arial"/>
                <w:sz w:val="20"/>
                <w:szCs w:val="20"/>
              </w:rPr>
              <w:t>LOC_DEV_MW</w:t>
            </w:r>
          </w:p>
        </w:tc>
        <w:tc>
          <w:tcPr>
            <w:tcW w:w="1979" w:type="dxa"/>
            <w:shd w:val="clear" w:color="auto" w:fill="auto"/>
            <w:vAlign w:val="bottom"/>
          </w:tcPr>
          <w:p w:rsidR="00E12461" w:rsidRDefault="00E12461" w:rsidP="00F651EC">
            <w:pPr>
              <w:jc w:val="center"/>
              <w:rPr>
                <w:rFonts w:ascii="Arial" w:hAnsi="Arial" w:cs="Arial"/>
                <w:sz w:val="20"/>
                <w:szCs w:val="20"/>
              </w:rPr>
            </w:pPr>
            <w:r>
              <w:rPr>
                <w:rFonts w:ascii="Arial" w:hAnsi="Arial" w:cs="Arial"/>
                <w:sz w:val="20"/>
                <w:szCs w:val="20"/>
              </w:rPr>
              <w:t>2360.69</w:t>
            </w:r>
          </w:p>
        </w:tc>
        <w:tc>
          <w:tcPr>
            <w:tcW w:w="4099" w:type="dxa"/>
            <w:shd w:val="clear" w:color="auto" w:fill="auto"/>
          </w:tcPr>
          <w:p w:rsidR="00E12461" w:rsidRDefault="00E12461"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DA Synch Reserve Opportunity Cost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DA_SYNC_OPP_COST</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2366.15</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Synch Reserve Opportunity Cost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RT_SYNC_OPP_COST</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2360.58</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Synch Reserve Opportunity Cost Credit Owed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SYNC_OPP_COST_CR_OWED</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2360.59</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Synch Reserve MRN Offset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SYNC_MRN_OFFSET</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2360.60</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Synch Reserve Lost Opportunity Cost Credit ($)</w:t>
            </w:r>
          </w:p>
        </w:tc>
        <w:tc>
          <w:tcPr>
            <w:tcW w:w="3147"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SYNC_LOC_CR</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Pr>
                <w:rFonts w:ascii="Arial" w:hAnsi="Arial" w:cs="Arial"/>
                <w:sz w:val="20"/>
                <w:szCs w:val="20"/>
              </w:rPr>
              <w:t>2360.61</w:t>
            </w:r>
          </w:p>
        </w:tc>
        <w:tc>
          <w:tcPr>
            <w:tcW w:w="4099" w:type="dxa"/>
            <w:shd w:val="clear" w:color="auto" w:fill="auto"/>
          </w:tcPr>
          <w:p w:rsidR="00F651EC" w:rsidRPr="001F0DB1"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Default="00F651EC" w:rsidP="00F651EC">
            <w:pPr>
              <w:rPr>
                <w:rFonts w:ascii="Arial" w:hAnsi="Arial" w:cs="Arial"/>
                <w:sz w:val="20"/>
                <w:szCs w:val="20"/>
              </w:rPr>
            </w:pPr>
            <w:r>
              <w:rPr>
                <w:rFonts w:ascii="Arial" w:hAnsi="Arial" w:cs="Arial"/>
                <w:sz w:val="20"/>
                <w:szCs w:val="20"/>
              </w:rPr>
              <w:t>RT Synch Reserve Shortfall Charge ($)</w:t>
            </w:r>
          </w:p>
        </w:tc>
        <w:tc>
          <w:tcPr>
            <w:tcW w:w="3147" w:type="dxa"/>
            <w:shd w:val="clear" w:color="auto" w:fill="auto"/>
          </w:tcPr>
          <w:p w:rsidR="00F651EC" w:rsidRDefault="00F651EC" w:rsidP="00F651EC">
            <w:pPr>
              <w:rPr>
                <w:rFonts w:ascii="Arial" w:hAnsi="Arial" w:cs="Arial"/>
                <w:sz w:val="20"/>
                <w:szCs w:val="20"/>
              </w:rPr>
            </w:pPr>
            <w:r>
              <w:rPr>
                <w:rFonts w:ascii="Arial" w:hAnsi="Arial" w:cs="Arial"/>
                <w:sz w:val="20"/>
                <w:szCs w:val="20"/>
              </w:rPr>
              <w:t>RT_SYNC_RES_SF_CH</w:t>
            </w:r>
          </w:p>
        </w:tc>
        <w:tc>
          <w:tcPr>
            <w:tcW w:w="1979" w:type="dxa"/>
            <w:shd w:val="clear" w:color="auto" w:fill="auto"/>
            <w:vAlign w:val="bottom"/>
          </w:tcPr>
          <w:p w:rsidR="00F651EC" w:rsidRDefault="00F651EC" w:rsidP="00F651EC">
            <w:pPr>
              <w:jc w:val="center"/>
              <w:rPr>
                <w:rFonts w:ascii="Arial" w:hAnsi="Arial" w:cs="Arial"/>
                <w:sz w:val="20"/>
                <w:szCs w:val="20"/>
              </w:rPr>
            </w:pPr>
            <w:r>
              <w:rPr>
                <w:rFonts w:ascii="Arial" w:hAnsi="Arial" w:cs="Arial"/>
                <w:sz w:val="20"/>
                <w:szCs w:val="20"/>
              </w:rPr>
              <w:t>2360.62</w:t>
            </w:r>
          </w:p>
        </w:tc>
        <w:tc>
          <w:tcPr>
            <w:tcW w:w="4099" w:type="dxa"/>
            <w:shd w:val="clear" w:color="auto" w:fill="auto"/>
          </w:tcPr>
          <w:p w:rsidR="00F651EC" w:rsidRDefault="00F651EC" w:rsidP="00F651EC">
            <w:pPr>
              <w:rPr>
                <w:rFonts w:ascii="Arial" w:hAnsi="Arial" w:cs="Arial"/>
                <w:sz w:val="20"/>
                <w:szCs w:val="20"/>
              </w:rPr>
            </w:pPr>
            <w:r>
              <w:rPr>
                <w:rFonts w:ascii="Arial" w:hAnsi="Arial" w:cs="Arial"/>
                <w:sz w:val="20"/>
                <w:szCs w:val="20"/>
              </w:rPr>
              <w:t>NUMBER</w:t>
            </w:r>
          </w:p>
        </w:tc>
      </w:tr>
      <w:tr w:rsidR="00F651EC" w:rsidRPr="001F0DB1" w:rsidTr="0045647E">
        <w:trPr>
          <w:trHeight w:val="260"/>
          <w:jc w:val="center"/>
        </w:trPr>
        <w:tc>
          <w:tcPr>
            <w:tcW w:w="3825" w:type="dxa"/>
            <w:shd w:val="clear" w:color="auto" w:fill="auto"/>
            <w:vAlign w:val="bottom"/>
          </w:tcPr>
          <w:p w:rsidR="00F651EC" w:rsidRPr="001F0DB1" w:rsidRDefault="00F651EC" w:rsidP="00F651EC">
            <w:pPr>
              <w:rPr>
                <w:rFonts w:ascii="Arial" w:hAnsi="Arial" w:cs="Arial"/>
                <w:sz w:val="20"/>
                <w:szCs w:val="20"/>
              </w:rPr>
            </w:pPr>
            <w:r w:rsidRPr="001F0DB1">
              <w:rPr>
                <w:rFonts w:ascii="Arial" w:hAnsi="Arial" w:cs="Arial"/>
                <w:sz w:val="20"/>
                <w:szCs w:val="20"/>
              </w:rPr>
              <w:t>Version</w:t>
            </w:r>
          </w:p>
        </w:tc>
        <w:tc>
          <w:tcPr>
            <w:tcW w:w="3147" w:type="dxa"/>
            <w:shd w:val="clear" w:color="auto" w:fill="auto"/>
          </w:tcPr>
          <w:p w:rsidR="00F651EC" w:rsidRPr="001F0DB1" w:rsidRDefault="00F651EC" w:rsidP="00F651EC">
            <w:pPr>
              <w:rPr>
                <w:rFonts w:ascii="Arial" w:hAnsi="Arial" w:cs="Arial"/>
                <w:sz w:val="20"/>
                <w:szCs w:val="20"/>
              </w:rPr>
            </w:pPr>
            <w:r w:rsidRPr="001F0DB1">
              <w:rPr>
                <w:rFonts w:ascii="Arial" w:hAnsi="Arial" w:cs="Arial"/>
                <w:sz w:val="20"/>
                <w:szCs w:val="20"/>
              </w:rPr>
              <w:t>VERSION</w:t>
            </w:r>
          </w:p>
        </w:tc>
        <w:tc>
          <w:tcPr>
            <w:tcW w:w="1979" w:type="dxa"/>
            <w:shd w:val="clear" w:color="auto" w:fill="auto"/>
            <w:vAlign w:val="bottom"/>
          </w:tcPr>
          <w:p w:rsidR="00F651EC" w:rsidRPr="001F0DB1" w:rsidRDefault="00F651EC" w:rsidP="00F651EC">
            <w:pPr>
              <w:jc w:val="center"/>
              <w:rPr>
                <w:rFonts w:ascii="Arial" w:hAnsi="Arial" w:cs="Arial"/>
                <w:sz w:val="20"/>
                <w:szCs w:val="20"/>
              </w:rPr>
            </w:pPr>
            <w:r w:rsidRPr="001F0DB1">
              <w:rPr>
                <w:rFonts w:ascii="Arial" w:hAnsi="Arial" w:cs="Arial"/>
                <w:sz w:val="20"/>
                <w:szCs w:val="20"/>
              </w:rPr>
              <w:t>4000.07</w:t>
            </w:r>
          </w:p>
        </w:tc>
        <w:tc>
          <w:tcPr>
            <w:tcW w:w="4099" w:type="dxa"/>
            <w:shd w:val="clear" w:color="auto" w:fill="auto"/>
          </w:tcPr>
          <w:p w:rsidR="00F651EC" w:rsidRPr="001F0DB1" w:rsidRDefault="00F651EC" w:rsidP="00F651EC">
            <w:pPr>
              <w:rPr>
                <w:rFonts w:ascii="Arial" w:hAnsi="Arial" w:cs="Arial"/>
                <w:sz w:val="20"/>
                <w:szCs w:val="20"/>
              </w:rPr>
            </w:pPr>
            <w:r w:rsidRPr="001F0DB1">
              <w:rPr>
                <w:rFonts w:ascii="Arial" w:hAnsi="Arial" w:cs="Arial"/>
                <w:sz w:val="20"/>
                <w:szCs w:val="20"/>
              </w:rPr>
              <w:t>VARCHAR2(12)</w:t>
            </w:r>
          </w:p>
        </w:tc>
      </w:tr>
    </w:tbl>
    <w:bookmarkEnd w:id="1"/>
    <w:p w:rsidR="00981B6C" w:rsidRDefault="00981B6C" w:rsidP="00981B6C">
      <w:pPr>
        <w:pStyle w:val="Heading1"/>
        <w:numPr>
          <w:ilvl w:val="0"/>
          <w:numId w:val="0"/>
        </w:numPr>
        <w:ind w:left="432"/>
        <w:rPr>
          <w:b w:val="0"/>
          <w:bCs w:val="0"/>
          <w:sz w:val="20"/>
          <w:szCs w:val="20"/>
        </w:rPr>
      </w:pPr>
      <w:r>
        <w:rPr>
          <w:b w:val="0"/>
          <w:bCs w:val="0"/>
          <w:sz w:val="20"/>
          <w:szCs w:val="20"/>
        </w:rPr>
        <w:t xml:space="preserve">Predetermined Subzone values: </w:t>
      </w:r>
      <w:r w:rsidR="00F741F0" w:rsidRPr="00837406">
        <w:rPr>
          <w:color w:val="000000"/>
          <w:sz w:val="20"/>
          <w:szCs w:val="20"/>
        </w:rPr>
        <w:t>PJM RTO</w:t>
      </w:r>
      <w:r w:rsidR="00F741F0">
        <w:rPr>
          <w:color w:val="000000"/>
          <w:sz w:val="20"/>
          <w:szCs w:val="20"/>
        </w:rPr>
        <w:t xml:space="preserve">, </w:t>
      </w:r>
      <w:r>
        <w:rPr>
          <w:color w:val="000000"/>
          <w:sz w:val="20"/>
          <w:szCs w:val="20"/>
        </w:rPr>
        <w:t>PJM Mid Atlantic Dominion (MAD), Non PJM Mid Atlantic Dominion (MAD), PJM Baltimore Pepco Dominion (BPD), Non PJM Baltimore Pepco Dominion (BPD)</w:t>
      </w:r>
    </w:p>
    <w:p w:rsidR="00891C62" w:rsidRPr="00FB5832" w:rsidRDefault="00891C62" w:rsidP="00891C62">
      <w:pPr>
        <w:pStyle w:val="Heading1"/>
      </w:pPr>
      <w:r w:rsidRPr="00FB5832">
        <w:t xml:space="preserve">CSV </w:t>
      </w:r>
      <w:r>
        <w:t>Report Example</w:t>
      </w:r>
    </w:p>
    <w:p w:rsidR="00891C62" w:rsidRDefault="00891C62" w:rsidP="00891C62">
      <w:pPr>
        <w:ind w:left="432"/>
        <w:rPr>
          <w:rFonts w:ascii="Arial" w:hAnsi="Arial" w:cs="Arial"/>
          <w:sz w:val="20"/>
        </w:rPr>
      </w:pPr>
      <w:r w:rsidRPr="00FB5832">
        <w:rPr>
          <w:rFonts w:ascii="Arial" w:hAnsi="Arial" w:cs="Arial"/>
          <w:sz w:val="20"/>
        </w:rPr>
        <w:t xml:space="preserve">See </w:t>
      </w:r>
      <w:r>
        <w:rPr>
          <w:rFonts w:ascii="Arial" w:hAnsi="Arial" w:cs="Arial"/>
          <w:sz w:val="20"/>
        </w:rPr>
        <w:t>Excel</w:t>
      </w:r>
      <w:r w:rsidRPr="00FB5832">
        <w:rPr>
          <w:rFonts w:ascii="Arial" w:hAnsi="Arial" w:cs="Arial"/>
          <w:sz w:val="20"/>
        </w:rPr>
        <w:t xml:space="preserve"> file titled </w:t>
      </w:r>
      <w:r w:rsidR="00120966">
        <w:rPr>
          <w:rFonts w:ascii="Arial" w:hAnsi="Arial" w:cs="Arial"/>
          <w:sz w:val="20"/>
        </w:rPr>
        <w:t>“</w:t>
      </w:r>
      <w:r w:rsidR="00152904">
        <w:rPr>
          <w:rFonts w:ascii="Arial" w:hAnsi="Arial" w:cs="Arial"/>
          <w:sz w:val="20"/>
        </w:rPr>
        <w:t>Balancing</w:t>
      </w:r>
      <w:r w:rsidR="00171A26">
        <w:rPr>
          <w:rFonts w:ascii="Arial" w:hAnsi="Arial" w:cs="Arial"/>
          <w:sz w:val="20"/>
        </w:rPr>
        <w:t xml:space="preserve"> </w:t>
      </w:r>
      <w:r w:rsidR="00ED1D00">
        <w:rPr>
          <w:rFonts w:ascii="Arial" w:hAnsi="Arial" w:cs="Arial"/>
          <w:sz w:val="20"/>
        </w:rPr>
        <w:t>Synchronized</w:t>
      </w:r>
      <w:r w:rsidR="00171A26">
        <w:rPr>
          <w:rFonts w:ascii="Arial" w:hAnsi="Arial" w:cs="Arial"/>
          <w:sz w:val="20"/>
        </w:rPr>
        <w:t xml:space="preserve"> Reserve Credits</w:t>
      </w:r>
      <w:r w:rsidR="003E70D2" w:rsidRPr="003E70D2">
        <w:rPr>
          <w:rFonts w:ascii="Arial" w:hAnsi="Arial" w:cs="Arial"/>
          <w:sz w:val="20"/>
        </w:rPr>
        <w:t xml:space="preserve"> </w:t>
      </w:r>
      <w:r>
        <w:rPr>
          <w:rFonts w:ascii="Arial" w:hAnsi="Arial" w:cs="Arial"/>
          <w:sz w:val="20"/>
        </w:rPr>
        <w:t>CSV Format.csv”</w:t>
      </w:r>
    </w:p>
    <w:p w:rsidR="00891C62" w:rsidRDefault="00891C62" w:rsidP="00891C62">
      <w:pPr>
        <w:rPr>
          <w:rFonts w:ascii="Arial" w:hAnsi="Arial" w:cs="Arial"/>
          <w:sz w:val="20"/>
        </w:rPr>
      </w:pPr>
    </w:p>
    <w:p w:rsidR="00891C62" w:rsidRPr="00FB5832" w:rsidRDefault="00891C62" w:rsidP="00891C62">
      <w:pPr>
        <w:pStyle w:val="Heading1"/>
      </w:pPr>
      <w:r w:rsidRPr="00FB5832">
        <w:t xml:space="preserve">XML </w:t>
      </w:r>
      <w:r>
        <w:t>Report Example</w:t>
      </w:r>
    </w:p>
    <w:p w:rsidR="00891C62" w:rsidRDefault="00891C62" w:rsidP="00891C62">
      <w:pPr>
        <w:ind w:left="432"/>
        <w:rPr>
          <w:rFonts w:ascii="Arial" w:hAnsi="Arial" w:cs="Arial"/>
          <w:sz w:val="20"/>
        </w:rPr>
      </w:pPr>
      <w:r w:rsidRPr="00FB5832">
        <w:rPr>
          <w:rFonts w:ascii="Arial" w:hAnsi="Arial" w:cs="Arial"/>
          <w:sz w:val="20"/>
        </w:rPr>
        <w:t xml:space="preserve">See </w:t>
      </w:r>
      <w:r>
        <w:rPr>
          <w:rFonts w:ascii="Arial" w:hAnsi="Arial" w:cs="Arial"/>
          <w:sz w:val="20"/>
        </w:rPr>
        <w:t>XML</w:t>
      </w:r>
      <w:r w:rsidRPr="00FB5832">
        <w:rPr>
          <w:rFonts w:ascii="Arial" w:hAnsi="Arial" w:cs="Arial"/>
          <w:sz w:val="20"/>
        </w:rPr>
        <w:t xml:space="preserve"> file titled </w:t>
      </w:r>
      <w:r w:rsidR="00120966">
        <w:rPr>
          <w:rFonts w:ascii="Arial" w:hAnsi="Arial" w:cs="Arial"/>
          <w:sz w:val="20"/>
        </w:rPr>
        <w:t>“</w:t>
      </w:r>
      <w:r w:rsidR="00152904">
        <w:rPr>
          <w:rFonts w:ascii="Arial" w:hAnsi="Arial" w:cs="Arial"/>
          <w:sz w:val="20"/>
        </w:rPr>
        <w:t xml:space="preserve">Balancing </w:t>
      </w:r>
      <w:r w:rsidR="00171A26">
        <w:rPr>
          <w:rFonts w:ascii="Arial" w:hAnsi="Arial" w:cs="Arial"/>
          <w:sz w:val="20"/>
        </w:rPr>
        <w:t xml:space="preserve">Synchronized Reserve Credits </w:t>
      </w:r>
      <w:r>
        <w:rPr>
          <w:rFonts w:ascii="Arial" w:hAnsi="Arial" w:cs="Arial"/>
          <w:sz w:val="20"/>
        </w:rPr>
        <w:t>XML Format.xml”</w:t>
      </w:r>
    </w:p>
    <w:p w:rsidR="00891C62" w:rsidRPr="0015742C" w:rsidRDefault="00891C62" w:rsidP="00891C62">
      <w:pPr>
        <w:rPr>
          <w:rFonts w:ascii="Arial" w:hAnsi="Arial" w:cs="Arial"/>
          <w:sz w:val="20"/>
        </w:rPr>
      </w:pPr>
    </w:p>
    <w:p w:rsidR="00891C62" w:rsidRDefault="00891C62" w:rsidP="00891C62">
      <w:pPr>
        <w:pStyle w:val="Heading1"/>
      </w:pPr>
      <w:r w:rsidRPr="00FB5832">
        <w:t>Supporting Calculations</w:t>
      </w:r>
    </w:p>
    <w:p w:rsidR="00AE54CE" w:rsidRDefault="00AE54CE" w:rsidP="00AE54CE"/>
    <w:p w:rsidR="00AE54CE" w:rsidRDefault="00AE54CE" w:rsidP="00AE54CE">
      <w:pPr>
        <w:ind w:left="432"/>
        <w:rPr>
          <w:rFonts w:ascii="Arial" w:hAnsi="Arial" w:cs="Arial"/>
          <w:sz w:val="20"/>
        </w:rPr>
      </w:pPr>
      <w:r w:rsidRPr="00AE54CE">
        <w:rPr>
          <w:rFonts w:ascii="Arial" w:hAnsi="Arial" w:cs="Arial"/>
          <w:sz w:val="20"/>
        </w:rPr>
        <w:t xml:space="preserve">RT Synch Reserve Capped Self-Scheduled MW = Min(RT Synch Reserve Self-Scheduled MW , </w:t>
      </w:r>
      <w:r w:rsidR="00C46EC7">
        <w:rPr>
          <w:rFonts w:ascii="Arial" w:hAnsi="Arial" w:cs="Arial"/>
          <w:sz w:val="20"/>
        </w:rPr>
        <w:t>Max(</w:t>
      </w:r>
      <w:r w:rsidRPr="00AE54CE">
        <w:rPr>
          <w:rFonts w:ascii="Arial" w:hAnsi="Arial" w:cs="Arial"/>
          <w:sz w:val="20"/>
        </w:rPr>
        <w:t>Min(RT Economic Max MW, RT Synch Reserve Max</w:t>
      </w:r>
      <w:r w:rsidR="003A435A">
        <w:rPr>
          <w:rFonts w:ascii="Arial" w:hAnsi="Arial" w:cs="Arial"/>
          <w:sz w:val="20"/>
        </w:rPr>
        <w:t xml:space="preserve"> MW) – RT Settlement Revenue MW</w:t>
      </w:r>
      <w:r w:rsidR="00C46EC7">
        <w:rPr>
          <w:rFonts w:ascii="Arial" w:hAnsi="Arial" w:cs="Arial"/>
          <w:sz w:val="20"/>
        </w:rPr>
        <w:t>, 0)</w:t>
      </w:r>
      <w:r w:rsidR="003A435A">
        <w:rPr>
          <w:rFonts w:ascii="Arial" w:hAnsi="Arial" w:cs="Arial"/>
          <w:sz w:val="20"/>
        </w:rPr>
        <w:t>)</w:t>
      </w:r>
    </w:p>
    <w:p w:rsidR="00AE54CE" w:rsidRDefault="00AE54CE" w:rsidP="00AE54CE">
      <w:pPr>
        <w:ind w:left="432"/>
        <w:rPr>
          <w:rFonts w:ascii="Arial" w:hAnsi="Arial" w:cs="Arial"/>
          <w:sz w:val="20"/>
        </w:rPr>
      </w:pPr>
    </w:p>
    <w:p w:rsidR="00AE54CE" w:rsidRPr="00FE47F2" w:rsidRDefault="00FE47F2" w:rsidP="00AE54CE">
      <w:pPr>
        <w:ind w:left="432"/>
        <w:rPr>
          <w:rFonts w:ascii="Arial" w:hAnsi="Arial" w:cs="Arial"/>
          <w:sz w:val="20"/>
        </w:rPr>
      </w:pPr>
      <w:r w:rsidRPr="00FE47F2">
        <w:rPr>
          <w:rFonts w:ascii="Arial" w:hAnsi="Arial" w:cs="Arial"/>
          <w:sz w:val="20"/>
        </w:rPr>
        <w:t xml:space="preserve">2360.54 = Min(2360.50, </w:t>
      </w:r>
      <w:r w:rsidR="00C46EC7">
        <w:rPr>
          <w:rFonts w:ascii="Arial" w:hAnsi="Arial" w:cs="Arial"/>
          <w:sz w:val="20"/>
        </w:rPr>
        <w:t>Max(</w:t>
      </w:r>
      <w:r w:rsidRPr="00FE47F2">
        <w:rPr>
          <w:rFonts w:ascii="Arial" w:hAnsi="Arial" w:cs="Arial"/>
          <w:sz w:val="20"/>
        </w:rPr>
        <w:t xml:space="preserve">Min(3003.33, </w:t>
      </w:r>
      <w:r w:rsidR="00CD56B5">
        <w:rPr>
          <w:rFonts w:ascii="Arial" w:hAnsi="Arial" w:cs="Arial"/>
          <w:sz w:val="20"/>
        </w:rPr>
        <w:t>3003.39</w:t>
      </w:r>
      <w:r w:rsidRPr="00FE47F2">
        <w:rPr>
          <w:rFonts w:ascii="Arial" w:hAnsi="Arial" w:cs="Arial"/>
          <w:sz w:val="20"/>
        </w:rPr>
        <w:t xml:space="preserve">) – </w:t>
      </w:r>
      <w:r w:rsidR="003A435A">
        <w:rPr>
          <w:rFonts w:ascii="Arial" w:hAnsi="Arial" w:cs="Arial"/>
          <w:sz w:val="20"/>
        </w:rPr>
        <w:t>3003.31</w:t>
      </w:r>
      <w:r w:rsidR="00C46EC7">
        <w:rPr>
          <w:rFonts w:ascii="Arial" w:hAnsi="Arial" w:cs="Arial"/>
          <w:sz w:val="20"/>
        </w:rPr>
        <w:t>,0</w:t>
      </w:r>
      <w:r w:rsidR="003A435A">
        <w:rPr>
          <w:rFonts w:ascii="Arial" w:hAnsi="Arial" w:cs="Arial"/>
          <w:sz w:val="20"/>
        </w:rPr>
        <w:t>)</w:t>
      </w:r>
      <w:r w:rsidR="00C46EC7">
        <w:rPr>
          <w:rFonts w:ascii="Arial" w:hAnsi="Arial" w:cs="Arial"/>
          <w:sz w:val="20"/>
        </w:rPr>
        <w:t>)</w:t>
      </w:r>
    </w:p>
    <w:p w:rsidR="006A0ED7" w:rsidRDefault="006A0ED7" w:rsidP="006A0ED7"/>
    <w:p w:rsidR="006A0ED7" w:rsidRDefault="006A0ED7" w:rsidP="006A0ED7">
      <w:pPr>
        <w:ind w:left="432"/>
        <w:rPr>
          <w:rFonts w:ascii="Arial" w:hAnsi="Arial" w:cs="Arial"/>
          <w:sz w:val="20"/>
        </w:rPr>
      </w:pPr>
      <w:r w:rsidRPr="006A0ED7">
        <w:rPr>
          <w:rFonts w:ascii="Arial" w:hAnsi="Arial" w:cs="Arial"/>
          <w:sz w:val="20"/>
        </w:rPr>
        <w:t xml:space="preserve">RT </w:t>
      </w:r>
      <w:r w:rsidR="00AE54CE">
        <w:rPr>
          <w:rFonts w:ascii="Arial" w:hAnsi="Arial" w:cs="Arial"/>
          <w:sz w:val="20"/>
        </w:rPr>
        <w:t>Synch</w:t>
      </w:r>
      <w:r w:rsidRPr="006A0ED7">
        <w:rPr>
          <w:rFonts w:ascii="Arial" w:hAnsi="Arial" w:cs="Arial"/>
          <w:sz w:val="20"/>
        </w:rPr>
        <w:t xml:space="preserve"> Reserve Capped</w:t>
      </w:r>
      <w:r w:rsidR="00AE54CE">
        <w:rPr>
          <w:rFonts w:ascii="Arial" w:hAnsi="Arial" w:cs="Arial"/>
          <w:sz w:val="20"/>
        </w:rPr>
        <w:t xml:space="preserve"> PJM Scheduled</w:t>
      </w:r>
      <w:r w:rsidRPr="006A0ED7">
        <w:rPr>
          <w:rFonts w:ascii="Arial" w:hAnsi="Arial" w:cs="Arial"/>
          <w:sz w:val="20"/>
        </w:rPr>
        <w:t xml:space="preserve"> MW = </w:t>
      </w:r>
      <w:r w:rsidR="00877428">
        <w:rPr>
          <w:rFonts w:ascii="Arial" w:hAnsi="Arial" w:cs="Arial"/>
          <w:sz w:val="20"/>
        </w:rPr>
        <w:t>Min(RT Synch</w:t>
      </w:r>
      <w:r>
        <w:rPr>
          <w:rFonts w:ascii="Arial" w:hAnsi="Arial" w:cs="Arial"/>
          <w:sz w:val="20"/>
        </w:rPr>
        <w:t xml:space="preserve"> Rese</w:t>
      </w:r>
      <w:r w:rsidR="00877428">
        <w:rPr>
          <w:rFonts w:ascii="Arial" w:hAnsi="Arial" w:cs="Arial"/>
          <w:sz w:val="20"/>
        </w:rPr>
        <w:t>rve PJM Scheduled MW + RT Synch</w:t>
      </w:r>
      <w:r>
        <w:rPr>
          <w:rFonts w:ascii="Arial" w:hAnsi="Arial" w:cs="Arial"/>
          <w:sz w:val="20"/>
        </w:rPr>
        <w:t xml:space="preserve"> Reserve PJM Added MW, </w:t>
      </w:r>
      <w:r w:rsidR="00C46EC7">
        <w:rPr>
          <w:rFonts w:ascii="Arial" w:hAnsi="Arial" w:cs="Arial"/>
          <w:sz w:val="20"/>
        </w:rPr>
        <w:t>Max(</w:t>
      </w:r>
      <w:r>
        <w:rPr>
          <w:rFonts w:ascii="Arial" w:hAnsi="Arial" w:cs="Arial"/>
          <w:sz w:val="20"/>
        </w:rPr>
        <w:t>Min(RT Economic Ma</w:t>
      </w:r>
      <w:r w:rsidR="00B754FE">
        <w:rPr>
          <w:rFonts w:ascii="Arial" w:hAnsi="Arial" w:cs="Arial"/>
          <w:sz w:val="20"/>
        </w:rPr>
        <w:t>x MW, RT S</w:t>
      </w:r>
      <w:r w:rsidR="00877428">
        <w:rPr>
          <w:rFonts w:ascii="Arial" w:hAnsi="Arial" w:cs="Arial"/>
          <w:sz w:val="20"/>
        </w:rPr>
        <w:t>ynch</w:t>
      </w:r>
      <w:r w:rsidR="00B754FE">
        <w:rPr>
          <w:rFonts w:ascii="Arial" w:hAnsi="Arial" w:cs="Arial"/>
          <w:sz w:val="20"/>
        </w:rPr>
        <w:t xml:space="preserve"> Reserve Max MW) – </w:t>
      </w:r>
      <w:r w:rsidR="00877428">
        <w:rPr>
          <w:rFonts w:ascii="Arial" w:hAnsi="Arial" w:cs="Arial"/>
          <w:sz w:val="20"/>
        </w:rPr>
        <w:t>RT Settlement Revenue MW</w:t>
      </w:r>
      <w:r w:rsidR="00C46EC7">
        <w:rPr>
          <w:rFonts w:ascii="Arial" w:hAnsi="Arial" w:cs="Arial"/>
          <w:sz w:val="20"/>
        </w:rPr>
        <w:t>, 0</w:t>
      </w:r>
      <w:r w:rsidR="003A435A">
        <w:rPr>
          <w:rFonts w:ascii="Arial" w:hAnsi="Arial" w:cs="Arial"/>
          <w:sz w:val="20"/>
        </w:rPr>
        <w:t>)</w:t>
      </w:r>
      <w:r w:rsidR="00C46EC7">
        <w:rPr>
          <w:rFonts w:ascii="Arial" w:hAnsi="Arial" w:cs="Arial"/>
          <w:sz w:val="20"/>
        </w:rPr>
        <w:t>)</w:t>
      </w:r>
    </w:p>
    <w:p w:rsidR="006A0ED7" w:rsidRDefault="006A0ED7" w:rsidP="006A0ED7">
      <w:pPr>
        <w:ind w:left="432"/>
        <w:rPr>
          <w:rFonts w:ascii="Arial" w:hAnsi="Arial" w:cs="Arial"/>
          <w:sz w:val="20"/>
        </w:rPr>
      </w:pPr>
    </w:p>
    <w:p w:rsidR="006A0ED7" w:rsidRPr="006A0ED7" w:rsidRDefault="00FE47F2" w:rsidP="006A0ED7">
      <w:pPr>
        <w:ind w:left="432"/>
        <w:rPr>
          <w:rFonts w:ascii="Arial" w:hAnsi="Arial" w:cs="Arial"/>
          <w:sz w:val="20"/>
        </w:rPr>
      </w:pPr>
      <w:r>
        <w:rPr>
          <w:rFonts w:ascii="Arial" w:hAnsi="Arial" w:cs="Arial"/>
          <w:sz w:val="20"/>
        </w:rPr>
        <w:t>2360.55 = Min(2360.51 + 2360.5</w:t>
      </w:r>
      <w:r w:rsidR="006A0ED7">
        <w:rPr>
          <w:rFonts w:ascii="Arial" w:hAnsi="Arial" w:cs="Arial"/>
          <w:sz w:val="20"/>
        </w:rPr>
        <w:t xml:space="preserve">2, </w:t>
      </w:r>
      <w:r w:rsidR="00C46EC7">
        <w:rPr>
          <w:rFonts w:ascii="Arial" w:hAnsi="Arial" w:cs="Arial"/>
          <w:sz w:val="20"/>
        </w:rPr>
        <w:t>Max(</w:t>
      </w:r>
      <w:r w:rsidR="006A0ED7">
        <w:rPr>
          <w:rFonts w:ascii="Arial" w:hAnsi="Arial" w:cs="Arial"/>
          <w:sz w:val="20"/>
        </w:rPr>
        <w:t>Min(3003.</w:t>
      </w:r>
      <w:r w:rsidR="00CD56B5">
        <w:rPr>
          <w:rFonts w:ascii="Arial" w:hAnsi="Arial" w:cs="Arial"/>
          <w:sz w:val="20"/>
        </w:rPr>
        <w:t>33, 3003.39</w:t>
      </w:r>
      <w:r>
        <w:rPr>
          <w:rFonts w:ascii="Arial" w:hAnsi="Arial" w:cs="Arial"/>
          <w:sz w:val="20"/>
        </w:rPr>
        <w:t>) – 3003.31</w:t>
      </w:r>
      <w:r w:rsidR="00C46EC7">
        <w:rPr>
          <w:rFonts w:ascii="Arial" w:hAnsi="Arial" w:cs="Arial"/>
          <w:sz w:val="20"/>
        </w:rPr>
        <w:t>, 0</w:t>
      </w:r>
      <w:r w:rsidR="003A435A">
        <w:rPr>
          <w:rFonts w:ascii="Arial" w:hAnsi="Arial" w:cs="Arial"/>
          <w:sz w:val="20"/>
        </w:rPr>
        <w:t>)</w:t>
      </w:r>
      <w:r w:rsidR="00C46EC7">
        <w:rPr>
          <w:rFonts w:ascii="Arial" w:hAnsi="Arial" w:cs="Arial"/>
          <w:sz w:val="20"/>
        </w:rPr>
        <w:t>)</w:t>
      </w:r>
    </w:p>
    <w:p w:rsidR="007D37C6" w:rsidRPr="007D37C6" w:rsidRDefault="007D37C6" w:rsidP="007D37C6"/>
    <w:p w:rsidR="00736ADD" w:rsidRDefault="00152904" w:rsidP="00736ADD">
      <w:pPr>
        <w:ind w:left="432"/>
        <w:rPr>
          <w:rFonts w:ascii="Arial" w:hAnsi="Arial" w:cs="Arial"/>
          <w:sz w:val="20"/>
        </w:rPr>
      </w:pPr>
      <w:r>
        <w:rPr>
          <w:rFonts w:ascii="Arial" w:hAnsi="Arial" w:cs="Arial"/>
          <w:sz w:val="20"/>
        </w:rPr>
        <w:t>Bal</w:t>
      </w:r>
      <w:r w:rsidR="00171A26">
        <w:rPr>
          <w:rFonts w:ascii="Arial" w:hAnsi="Arial" w:cs="Arial"/>
          <w:sz w:val="20"/>
        </w:rPr>
        <w:t xml:space="preserve"> </w:t>
      </w:r>
      <w:r w:rsidR="00FE47F2">
        <w:rPr>
          <w:rFonts w:ascii="Arial" w:hAnsi="Arial" w:cs="Arial"/>
          <w:sz w:val="20"/>
        </w:rPr>
        <w:t>SRMCP</w:t>
      </w:r>
      <w:r w:rsidR="00171A26">
        <w:rPr>
          <w:rFonts w:ascii="Arial" w:hAnsi="Arial" w:cs="Arial"/>
          <w:sz w:val="20"/>
        </w:rPr>
        <w:t xml:space="preserve"> Credit </w:t>
      </w:r>
      <w:r w:rsidR="00736ADD" w:rsidRPr="00736ADD">
        <w:rPr>
          <w:rFonts w:ascii="Arial" w:hAnsi="Arial" w:cs="Arial"/>
          <w:sz w:val="20"/>
        </w:rPr>
        <w:t xml:space="preserve">= </w:t>
      </w:r>
      <w:r>
        <w:rPr>
          <w:rFonts w:ascii="Arial" w:hAnsi="Arial" w:cs="Arial"/>
          <w:sz w:val="20"/>
        </w:rPr>
        <w:t xml:space="preserve">(RT </w:t>
      </w:r>
      <w:r w:rsidR="00FE47F2">
        <w:rPr>
          <w:rFonts w:ascii="Arial" w:hAnsi="Arial" w:cs="Arial"/>
          <w:sz w:val="20"/>
        </w:rPr>
        <w:t>Synch</w:t>
      </w:r>
      <w:r w:rsidR="006A0ED7">
        <w:rPr>
          <w:rFonts w:ascii="Arial" w:hAnsi="Arial" w:cs="Arial"/>
          <w:sz w:val="20"/>
        </w:rPr>
        <w:t xml:space="preserve"> Reserve Capped</w:t>
      </w:r>
      <w:r w:rsidR="00FE47F2">
        <w:rPr>
          <w:rFonts w:ascii="Arial" w:hAnsi="Arial" w:cs="Arial"/>
          <w:sz w:val="20"/>
        </w:rPr>
        <w:t xml:space="preserve"> Self-Scheduled</w:t>
      </w:r>
      <w:r w:rsidR="006A0ED7">
        <w:rPr>
          <w:rFonts w:ascii="Arial" w:hAnsi="Arial" w:cs="Arial"/>
          <w:sz w:val="20"/>
        </w:rPr>
        <w:t xml:space="preserve"> MW</w:t>
      </w:r>
      <w:r>
        <w:rPr>
          <w:rFonts w:ascii="Arial" w:hAnsi="Arial" w:cs="Arial"/>
          <w:sz w:val="20"/>
        </w:rPr>
        <w:t xml:space="preserve"> </w:t>
      </w:r>
      <w:r w:rsidR="00FE47F2">
        <w:rPr>
          <w:rFonts w:ascii="Arial" w:hAnsi="Arial" w:cs="Arial"/>
          <w:sz w:val="20"/>
        </w:rPr>
        <w:t xml:space="preserve">+ RT Synch Reserve Capped PJM Scheduled MW </w:t>
      </w:r>
      <w:r>
        <w:rPr>
          <w:rFonts w:ascii="Arial" w:hAnsi="Arial" w:cs="Arial"/>
          <w:sz w:val="20"/>
        </w:rPr>
        <w:t xml:space="preserve">– DA </w:t>
      </w:r>
      <w:r w:rsidR="00FE47F2">
        <w:rPr>
          <w:rFonts w:ascii="Arial" w:hAnsi="Arial" w:cs="Arial"/>
          <w:sz w:val="20"/>
        </w:rPr>
        <w:t>Synch Reserve MW) * RT S</w:t>
      </w:r>
      <w:r>
        <w:rPr>
          <w:rFonts w:ascii="Arial" w:hAnsi="Arial" w:cs="Arial"/>
          <w:sz w:val="20"/>
        </w:rPr>
        <w:t>RMCP / 12</w:t>
      </w:r>
    </w:p>
    <w:p w:rsidR="007D37C6" w:rsidRDefault="007D37C6" w:rsidP="00171A26">
      <w:pPr>
        <w:rPr>
          <w:rFonts w:ascii="Arial" w:hAnsi="Arial" w:cs="Arial"/>
          <w:sz w:val="20"/>
        </w:rPr>
      </w:pPr>
    </w:p>
    <w:p w:rsidR="007D37C6" w:rsidRDefault="00FE47F2" w:rsidP="00736ADD">
      <w:pPr>
        <w:ind w:left="432"/>
        <w:rPr>
          <w:rFonts w:ascii="Arial" w:hAnsi="Arial" w:cs="Arial"/>
          <w:sz w:val="20"/>
        </w:rPr>
      </w:pPr>
      <w:r>
        <w:rPr>
          <w:rFonts w:ascii="Arial" w:hAnsi="Arial" w:cs="Arial"/>
          <w:sz w:val="20"/>
        </w:rPr>
        <w:t>2360.56 = (2360.54 + 2360.55 - 2366.16</w:t>
      </w:r>
      <w:r w:rsidR="006A0ED7">
        <w:rPr>
          <w:rFonts w:ascii="Arial" w:hAnsi="Arial" w:cs="Arial"/>
          <w:sz w:val="20"/>
        </w:rPr>
        <w:t>) * 3000.6</w:t>
      </w:r>
      <w:r w:rsidR="00754D02">
        <w:rPr>
          <w:rFonts w:ascii="Arial" w:hAnsi="Arial" w:cs="Arial"/>
          <w:sz w:val="20"/>
        </w:rPr>
        <w:t>0</w:t>
      </w:r>
      <w:r w:rsidR="00152904">
        <w:rPr>
          <w:rFonts w:ascii="Arial" w:hAnsi="Arial" w:cs="Arial"/>
          <w:sz w:val="20"/>
        </w:rPr>
        <w:t xml:space="preserve"> / 12</w:t>
      </w:r>
    </w:p>
    <w:p w:rsidR="0045647E" w:rsidRDefault="0045647E" w:rsidP="00736ADD">
      <w:pPr>
        <w:ind w:left="432"/>
        <w:rPr>
          <w:rFonts w:ascii="Arial" w:hAnsi="Arial" w:cs="Arial"/>
          <w:sz w:val="20"/>
        </w:rPr>
      </w:pPr>
    </w:p>
    <w:p w:rsidR="0045647E" w:rsidRDefault="0045647E" w:rsidP="00736ADD">
      <w:pPr>
        <w:ind w:left="432"/>
        <w:rPr>
          <w:rFonts w:ascii="Arial" w:hAnsi="Arial" w:cs="Arial"/>
          <w:sz w:val="20"/>
        </w:rPr>
      </w:pPr>
      <w:r>
        <w:rPr>
          <w:rFonts w:ascii="Arial" w:hAnsi="Arial" w:cs="Arial"/>
          <w:sz w:val="20"/>
        </w:rPr>
        <w:t>RT Synch Reserve Shortfall Charge = RT Synch Reserve Shortfall MW * RT SRMCP / 12</w:t>
      </w:r>
    </w:p>
    <w:p w:rsidR="0045647E" w:rsidRDefault="0045647E" w:rsidP="00736ADD">
      <w:pPr>
        <w:ind w:left="432"/>
        <w:rPr>
          <w:rFonts w:ascii="Arial" w:hAnsi="Arial" w:cs="Arial"/>
          <w:sz w:val="20"/>
        </w:rPr>
      </w:pPr>
    </w:p>
    <w:p w:rsidR="0045647E" w:rsidRDefault="0045647E" w:rsidP="00736ADD">
      <w:pPr>
        <w:ind w:left="432"/>
        <w:rPr>
          <w:rFonts w:ascii="Arial" w:hAnsi="Arial" w:cs="Arial"/>
          <w:sz w:val="20"/>
        </w:rPr>
      </w:pPr>
      <w:r>
        <w:rPr>
          <w:rFonts w:ascii="Arial" w:hAnsi="Arial" w:cs="Arial"/>
          <w:sz w:val="20"/>
        </w:rPr>
        <w:t>2360.62 = 2360.53 * 3000.60 / 12</w:t>
      </w:r>
    </w:p>
    <w:p w:rsidR="00CD56B5" w:rsidRDefault="00CD56B5" w:rsidP="00736ADD">
      <w:pPr>
        <w:ind w:left="432"/>
        <w:rPr>
          <w:rFonts w:ascii="Arial" w:hAnsi="Arial" w:cs="Arial"/>
          <w:sz w:val="20"/>
        </w:rPr>
      </w:pPr>
    </w:p>
    <w:p w:rsidR="00CD56B5" w:rsidRDefault="00CD56B5" w:rsidP="00CD56B5">
      <w:pPr>
        <w:ind w:left="432"/>
        <w:rPr>
          <w:rFonts w:ascii="Arial" w:hAnsi="Arial" w:cs="Arial"/>
          <w:sz w:val="20"/>
        </w:rPr>
      </w:pPr>
      <w:r w:rsidRPr="006119D3">
        <w:rPr>
          <w:rFonts w:ascii="Arial" w:hAnsi="Arial" w:cs="Arial"/>
          <w:sz w:val="20"/>
        </w:rPr>
        <w:t xml:space="preserve">If RT Synch Reserve Capped PJM Scheduled MW &lt;= DA </w:t>
      </w:r>
      <w:r w:rsidR="006119D3">
        <w:rPr>
          <w:rFonts w:ascii="Arial" w:hAnsi="Arial" w:cs="Arial"/>
          <w:sz w:val="20"/>
        </w:rPr>
        <w:t>Synch R</w:t>
      </w:r>
      <w:r w:rsidRPr="006119D3">
        <w:rPr>
          <w:rFonts w:ascii="Arial" w:hAnsi="Arial" w:cs="Arial"/>
          <w:sz w:val="20"/>
        </w:rPr>
        <w:t>eserve MW then RT Synch Reserve Opportunity Cost = 0</w:t>
      </w:r>
    </w:p>
    <w:p w:rsidR="006A0ED7" w:rsidRDefault="006A0ED7" w:rsidP="00736ADD">
      <w:pPr>
        <w:ind w:left="432"/>
        <w:rPr>
          <w:rFonts w:ascii="Arial" w:hAnsi="Arial" w:cs="Arial"/>
          <w:sz w:val="20"/>
        </w:rPr>
      </w:pPr>
    </w:p>
    <w:p w:rsidR="00CD56B5" w:rsidRDefault="00CD56B5" w:rsidP="00736ADD">
      <w:pPr>
        <w:ind w:left="432"/>
        <w:rPr>
          <w:rFonts w:ascii="Arial" w:hAnsi="Arial" w:cs="Arial"/>
          <w:sz w:val="20"/>
        </w:rPr>
      </w:pPr>
      <w:r>
        <w:rPr>
          <w:rFonts w:ascii="Arial" w:hAnsi="Arial" w:cs="Arial"/>
          <w:sz w:val="20"/>
        </w:rPr>
        <w:t>Else</w:t>
      </w:r>
    </w:p>
    <w:p w:rsidR="00CD56B5" w:rsidRDefault="00CD56B5" w:rsidP="00736ADD">
      <w:pPr>
        <w:ind w:left="432"/>
        <w:rPr>
          <w:rFonts w:ascii="Arial" w:hAnsi="Arial" w:cs="Arial"/>
          <w:sz w:val="20"/>
        </w:rPr>
      </w:pPr>
    </w:p>
    <w:p w:rsidR="006A0ED7" w:rsidRDefault="00F65A2B" w:rsidP="00736ADD">
      <w:pPr>
        <w:ind w:left="432"/>
        <w:rPr>
          <w:rFonts w:ascii="Arial" w:hAnsi="Arial" w:cs="Arial"/>
          <w:sz w:val="20"/>
        </w:rPr>
      </w:pPr>
      <w:r>
        <w:rPr>
          <w:rFonts w:ascii="Arial" w:hAnsi="Arial" w:cs="Arial"/>
          <w:sz w:val="20"/>
        </w:rPr>
        <w:t>For Hydroelectric resources:</w:t>
      </w:r>
    </w:p>
    <w:p w:rsidR="00F65A2B" w:rsidRDefault="00F65A2B" w:rsidP="00736ADD">
      <w:pPr>
        <w:ind w:left="432"/>
        <w:rPr>
          <w:rFonts w:ascii="Arial" w:hAnsi="Arial" w:cs="Arial"/>
          <w:sz w:val="20"/>
        </w:rPr>
      </w:pPr>
    </w:p>
    <w:p w:rsidR="00F65A2B" w:rsidRDefault="00F65A2B" w:rsidP="00F65A2B">
      <w:pPr>
        <w:ind w:left="432" w:firstLine="288"/>
        <w:rPr>
          <w:rFonts w:ascii="Arial" w:hAnsi="Arial" w:cs="Arial"/>
          <w:sz w:val="20"/>
        </w:rPr>
      </w:pPr>
      <w:r>
        <w:rPr>
          <w:rFonts w:ascii="Arial" w:hAnsi="Arial" w:cs="Arial"/>
          <w:sz w:val="20"/>
        </w:rPr>
        <w:t>If Hydro Spill Indicator = Y then:</w:t>
      </w:r>
    </w:p>
    <w:p w:rsidR="00F65A2B" w:rsidRDefault="00F65A2B" w:rsidP="00F65A2B">
      <w:pPr>
        <w:ind w:left="432" w:firstLine="288"/>
        <w:rPr>
          <w:rFonts w:ascii="Arial" w:hAnsi="Arial" w:cs="Arial"/>
          <w:sz w:val="20"/>
        </w:rPr>
      </w:pPr>
    </w:p>
    <w:p w:rsidR="00F65A2B" w:rsidRDefault="00F65A2B" w:rsidP="00FE47F2">
      <w:pPr>
        <w:ind w:left="720"/>
        <w:rPr>
          <w:rFonts w:ascii="Arial" w:hAnsi="Arial" w:cs="Arial"/>
          <w:sz w:val="20"/>
        </w:rPr>
      </w:pPr>
      <w:r>
        <w:rPr>
          <w:rFonts w:ascii="Arial" w:hAnsi="Arial" w:cs="Arial"/>
          <w:sz w:val="20"/>
        </w:rPr>
        <w:t xml:space="preserve">RT </w:t>
      </w:r>
      <w:r w:rsidR="00FE47F2">
        <w:rPr>
          <w:rFonts w:ascii="Arial" w:hAnsi="Arial" w:cs="Arial"/>
          <w:sz w:val="20"/>
        </w:rPr>
        <w:t>Synch</w:t>
      </w:r>
      <w:r>
        <w:rPr>
          <w:rFonts w:ascii="Arial" w:hAnsi="Arial" w:cs="Arial"/>
          <w:sz w:val="20"/>
        </w:rPr>
        <w:t xml:space="preserve"> Reserve Opportunity Cost = Max(</w:t>
      </w:r>
      <w:r w:rsidR="00536D96">
        <w:rPr>
          <w:rFonts w:ascii="Arial" w:hAnsi="Arial" w:cs="Arial"/>
          <w:sz w:val="20"/>
        </w:rPr>
        <w:t xml:space="preserve">RT </w:t>
      </w:r>
      <w:r w:rsidR="00FE47F2">
        <w:rPr>
          <w:rFonts w:ascii="Arial" w:hAnsi="Arial" w:cs="Arial"/>
          <w:sz w:val="20"/>
        </w:rPr>
        <w:t>Synch</w:t>
      </w:r>
      <w:r w:rsidR="00536D96">
        <w:rPr>
          <w:rFonts w:ascii="Arial" w:hAnsi="Arial" w:cs="Arial"/>
          <w:sz w:val="20"/>
        </w:rPr>
        <w:t xml:space="preserve"> Reserve Capped</w:t>
      </w:r>
      <w:r w:rsidR="00FE47F2">
        <w:rPr>
          <w:rFonts w:ascii="Arial" w:hAnsi="Arial" w:cs="Arial"/>
          <w:sz w:val="20"/>
        </w:rPr>
        <w:t xml:space="preserve"> PJM Scheduled MW – Total DA Synch</w:t>
      </w:r>
      <w:r w:rsidR="00536D96">
        <w:rPr>
          <w:rFonts w:ascii="Arial" w:hAnsi="Arial" w:cs="Arial"/>
          <w:sz w:val="20"/>
        </w:rPr>
        <w:t xml:space="preserve"> Reserve MW) * RT LMP / 12, 0)</w:t>
      </w:r>
    </w:p>
    <w:p w:rsidR="006A0ED7" w:rsidRDefault="006A0ED7" w:rsidP="00736ADD">
      <w:pPr>
        <w:ind w:left="432"/>
        <w:rPr>
          <w:rFonts w:ascii="Arial" w:hAnsi="Arial" w:cs="Arial"/>
          <w:sz w:val="20"/>
        </w:rPr>
      </w:pPr>
    </w:p>
    <w:p w:rsidR="006A0ED7" w:rsidRDefault="00536D96" w:rsidP="00736ADD">
      <w:pPr>
        <w:ind w:left="432"/>
        <w:rPr>
          <w:rFonts w:ascii="Arial" w:hAnsi="Arial" w:cs="Arial"/>
          <w:sz w:val="20"/>
        </w:rPr>
      </w:pPr>
      <w:r>
        <w:rPr>
          <w:rFonts w:ascii="Arial" w:hAnsi="Arial" w:cs="Arial"/>
          <w:sz w:val="20"/>
        </w:rPr>
        <w:tab/>
      </w:r>
      <w:r w:rsidR="00FE47F2">
        <w:rPr>
          <w:rFonts w:ascii="Arial" w:hAnsi="Arial" w:cs="Arial"/>
          <w:sz w:val="20"/>
        </w:rPr>
        <w:t>2360</w:t>
      </w:r>
      <w:r w:rsidR="00CD56B5">
        <w:rPr>
          <w:rFonts w:ascii="Arial" w:hAnsi="Arial" w:cs="Arial"/>
          <w:sz w:val="20"/>
        </w:rPr>
        <w:t>.58</w:t>
      </w:r>
      <w:r w:rsidR="00FE47F2">
        <w:rPr>
          <w:rFonts w:ascii="Arial" w:hAnsi="Arial" w:cs="Arial"/>
          <w:sz w:val="20"/>
        </w:rPr>
        <w:t xml:space="preserve"> = Max(2360.55 – 2366.16</w:t>
      </w:r>
      <w:r>
        <w:rPr>
          <w:rFonts w:ascii="Arial" w:hAnsi="Arial" w:cs="Arial"/>
          <w:sz w:val="20"/>
        </w:rPr>
        <w:t>) * 3000.24 / 12 , 0)</w:t>
      </w:r>
    </w:p>
    <w:p w:rsidR="006A0ED7" w:rsidRDefault="006A0ED7" w:rsidP="00736ADD">
      <w:pPr>
        <w:ind w:left="432"/>
        <w:rPr>
          <w:rFonts w:ascii="Arial" w:hAnsi="Arial" w:cs="Arial"/>
          <w:sz w:val="20"/>
        </w:rPr>
      </w:pPr>
    </w:p>
    <w:p w:rsidR="006A0ED7" w:rsidRDefault="00536D96" w:rsidP="00736ADD">
      <w:pPr>
        <w:ind w:left="432"/>
        <w:rPr>
          <w:rFonts w:ascii="Arial" w:hAnsi="Arial" w:cs="Arial"/>
          <w:sz w:val="20"/>
        </w:rPr>
      </w:pPr>
      <w:r>
        <w:rPr>
          <w:rFonts w:ascii="Arial" w:hAnsi="Arial" w:cs="Arial"/>
          <w:sz w:val="20"/>
        </w:rPr>
        <w:tab/>
        <w:t xml:space="preserve">If Hydro Spill Indicator = N and </w:t>
      </w:r>
      <w:r w:rsidR="00FE47F2">
        <w:rPr>
          <w:rFonts w:ascii="Arial" w:hAnsi="Arial" w:cs="Arial"/>
          <w:sz w:val="20"/>
        </w:rPr>
        <w:t xml:space="preserve">Total </w:t>
      </w:r>
      <w:r>
        <w:rPr>
          <w:rFonts w:ascii="Arial" w:hAnsi="Arial" w:cs="Arial"/>
          <w:sz w:val="20"/>
        </w:rPr>
        <w:t xml:space="preserve">DA </w:t>
      </w:r>
      <w:r w:rsidR="00FE47F2">
        <w:rPr>
          <w:rFonts w:ascii="Arial" w:hAnsi="Arial" w:cs="Arial"/>
          <w:sz w:val="20"/>
        </w:rPr>
        <w:t>Synch</w:t>
      </w:r>
      <w:r>
        <w:rPr>
          <w:rFonts w:ascii="Arial" w:hAnsi="Arial" w:cs="Arial"/>
          <w:sz w:val="20"/>
        </w:rPr>
        <w:t xml:space="preserve"> Reserve MW = 0 then:</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 xml:space="preserve">RT </w:t>
      </w:r>
      <w:r w:rsidR="00FE47F2">
        <w:rPr>
          <w:rFonts w:ascii="Arial" w:hAnsi="Arial" w:cs="Arial"/>
          <w:sz w:val="20"/>
        </w:rPr>
        <w:t>Synch</w:t>
      </w:r>
      <w:r>
        <w:rPr>
          <w:rFonts w:ascii="Arial" w:hAnsi="Arial" w:cs="Arial"/>
          <w:sz w:val="20"/>
        </w:rPr>
        <w:t xml:space="preserve"> Reserve Opportunity Cost = 0</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ab/>
        <w:t xml:space="preserve">If Hydro Spill Indicator = N and </w:t>
      </w:r>
      <w:r w:rsidR="00FE47F2">
        <w:rPr>
          <w:rFonts w:ascii="Arial" w:hAnsi="Arial" w:cs="Arial"/>
          <w:sz w:val="20"/>
        </w:rPr>
        <w:t>Total DA Synch</w:t>
      </w:r>
      <w:r>
        <w:rPr>
          <w:rFonts w:ascii="Arial" w:hAnsi="Arial" w:cs="Arial"/>
          <w:sz w:val="20"/>
        </w:rPr>
        <w:t xml:space="preserve"> Reserve MW &gt; 0 then:</w:t>
      </w:r>
    </w:p>
    <w:p w:rsidR="006A0ED7" w:rsidRDefault="006A0ED7" w:rsidP="00736ADD">
      <w:pPr>
        <w:ind w:left="432"/>
        <w:rPr>
          <w:rFonts w:ascii="Arial" w:hAnsi="Arial" w:cs="Arial"/>
          <w:sz w:val="20"/>
        </w:rPr>
      </w:pPr>
    </w:p>
    <w:p w:rsidR="00536D96" w:rsidRDefault="00536D96" w:rsidP="00FE47F2">
      <w:pPr>
        <w:ind w:left="720" w:hanging="288"/>
        <w:rPr>
          <w:rFonts w:ascii="Arial" w:hAnsi="Arial" w:cs="Arial"/>
          <w:sz w:val="20"/>
        </w:rPr>
      </w:pPr>
      <w:r>
        <w:rPr>
          <w:rFonts w:ascii="Arial" w:hAnsi="Arial" w:cs="Arial"/>
          <w:sz w:val="20"/>
        </w:rPr>
        <w:tab/>
        <w:t xml:space="preserve">RT </w:t>
      </w:r>
      <w:r w:rsidR="00FE47F2">
        <w:rPr>
          <w:rFonts w:ascii="Arial" w:hAnsi="Arial" w:cs="Arial"/>
          <w:sz w:val="20"/>
        </w:rPr>
        <w:t>Synch</w:t>
      </w:r>
      <w:r>
        <w:rPr>
          <w:rFonts w:ascii="Arial" w:hAnsi="Arial" w:cs="Arial"/>
          <w:sz w:val="20"/>
        </w:rPr>
        <w:t xml:space="preserve"> Reserve Opportunity Cost = Max(RT LMP – Hydro Average LMP)/12 * (RT </w:t>
      </w:r>
      <w:r w:rsidR="00FE47F2">
        <w:rPr>
          <w:rFonts w:ascii="Arial" w:hAnsi="Arial" w:cs="Arial"/>
          <w:sz w:val="20"/>
        </w:rPr>
        <w:t>Synch</w:t>
      </w:r>
      <w:r>
        <w:rPr>
          <w:rFonts w:ascii="Arial" w:hAnsi="Arial" w:cs="Arial"/>
          <w:sz w:val="20"/>
        </w:rPr>
        <w:t xml:space="preserve"> Reserve Capped</w:t>
      </w:r>
      <w:r w:rsidR="00FE47F2">
        <w:rPr>
          <w:rFonts w:ascii="Arial" w:hAnsi="Arial" w:cs="Arial"/>
          <w:sz w:val="20"/>
        </w:rPr>
        <w:t xml:space="preserve"> PJM Scheduled MW – Total DA Synch</w:t>
      </w:r>
      <w:r>
        <w:rPr>
          <w:rFonts w:ascii="Arial" w:hAnsi="Arial" w:cs="Arial"/>
          <w:sz w:val="20"/>
        </w:rPr>
        <w:t xml:space="preserve"> Reserve MW), 0)</w:t>
      </w:r>
    </w:p>
    <w:p w:rsidR="00536D96" w:rsidRDefault="00536D96" w:rsidP="00736ADD">
      <w:pPr>
        <w:ind w:left="432"/>
        <w:rPr>
          <w:rFonts w:ascii="Arial" w:hAnsi="Arial" w:cs="Arial"/>
          <w:sz w:val="20"/>
        </w:rPr>
      </w:pPr>
    </w:p>
    <w:p w:rsidR="00536D96" w:rsidRDefault="00536D96" w:rsidP="00B907F5">
      <w:pPr>
        <w:ind w:left="432"/>
        <w:rPr>
          <w:rFonts w:ascii="Arial" w:hAnsi="Arial" w:cs="Arial"/>
          <w:sz w:val="20"/>
        </w:rPr>
      </w:pPr>
      <w:r>
        <w:rPr>
          <w:rFonts w:ascii="Arial" w:hAnsi="Arial" w:cs="Arial"/>
          <w:sz w:val="20"/>
        </w:rPr>
        <w:tab/>
      </w:r>
      <w:r w:rsidR="00FE47F2">
        <w:rPr>
          <w:rFonts w:ascii="Arial" w:hAnsi="Arial" w:cs="Arial"/>
          <w:sz w:val="20"/>
        </w:rPr>
        <w:t>2360</w:t>
      </w:r>
      <w:r w:rsidR="00CD56B5">
        <w:rPr>
          <w:rFonts w:ascii="Arial" w:hAnsi="Arial" w:cs="Arial"/>
          <w:sz w:val="20"/>
        </w:rPr>
        <w:t>.58</w:t>
      </w:r>
      <w:r w:rsidR="00FE47F2">
        <w:rPr>
          <w:rFonts w:ascii="Arial" w:hAnsi="Arial" w:cs="Arial"/>
          <w:sz w:val="20"/>
        </w:rPr>
        <w:t xml:space="preserve"> </w:t>
      </w:r>
      <w:r>
        <w:rPr>
          <w:rFonts w:ascii="Arial" w:hAnsi="Arial" w:cs="Arial"/>
          <w:sz w:val="20"/>
        </w:rPr>
        <w:t>= Max</w:t>
      </w:r>
      <w:r w:rsidR="00FE47F2">
        <w:rPr>
          <w:rFonts w:ascii="Arial" w:hAnsi="Arial" w:cs="Arial"/>
          <w:sz w:val="20"/>
        </w:rPr>
        <w:t>(3000.24 – 3003.35) / 12 * (2360.55 – 2366.16</w:t>
      </w:r>
      <w:r>
        <w:rPr>
          <w:rFonts w:ascii="Arial" w:hAnsi="Arial" w:cs="Arial"/>
          <w:sz w:val="20"/>
        </w:rPr>
        <w:t>), 0)</w:t>
      </w:r>
    </w:p>
    <w:p w:rsidR="00536D96" w:rsidRDefault="00536D96" w:rsidP="00736ADD">
      <w:pPr>
        <w:ind w:left="432"/>
        <w:rPr>
          <w:rFonts w:ascii="Arial" w:hAnsi="Arial" w:cs="Arial"/>
          <w:sz w:val="20"/>
        </w:rPr>
      </w:pPr>
    </w:p>
    <w:p w:rsidR="00536D96" w:rsidRDefault="00536D96" w:rsidP="00736ADD">
      <w:pPr>
        <w:ind w:left="432"/>
        <w:rPr>
          <w:rFonts w:ascii="Arial" w:hAnsi="Arial" w:cs="Arial"/>
          <w:sz w:val="20"/>
        </w:rPr>
      </w:pPr>
      <w:r>
        <w:rPr>
          <w:rFonts w:ascii="Arial" w:hAnsi="Arial" w:cs="Arial"/>
          <w:sz w:val="20"/>
        </w:rPr>
        <w:t>For resources operating as synchronous condensers:</w:t>
      </w:r>
    </w:p>
    <w:p w:rsidR="00536D96" w:rsidRDefault="00536D96" w:rsidP="00736ADD">
      <w:pPr>
        <w:ind w:left="432"/>
        <w:rPr>
          <w:rFonts w:ascii="Arial" w:hAnsi="Arial" w:cs="Arial"/>
          <w:sz w:val="20"/>
        </w:rPr>
      </w:pPr>
    </w:p>
    <w:p w:rsidR="00536D96" w:rsidRDefault="00536D96" w:rsidP="00B907F5">
      <w:pPr>
        <w:ind w:left="432" w:firstLine="288"/>
        <w:rPr>
          <w:rFonts w:ascii="Arial" w:hAnsi="Arial" w:cs="Arial"/>
          <w:sz w:val="20"/>
        </w:rPr>
      </w:pPr>
      <w:r>
        <w:rPr>
          <w:rFonts w:ascii="Arial" w:hAnsi="Arial" w:cs="Arial"/>
          <w:sz w:val="20"/>
        </w:rPr>
        <w:t xml:space="preserve">RT </w:t>
      </w:r>
      <w:r w:rsidR="00F41185">
        <w:rPr>
          <w:rFonts w:ascii="Arial" w:hAnsi="Arial" w:cs="Arial"/>
          <w:sz w:val="20"/>
        </w:rPr>
        <w:t>Synch</w:t>
      </w:r>
      <w:r>
        <w:rPr>
          <w:rFonts w:ascii="Arial" w:hAnsi="Arial" w:cs="Arial"/>
          <w:sz w:val="20"/>
        </w:rPr>
        <w:t xml:space="preserve"> Reserve Opportunity Cost = RT Condenser Energy Use Cost + RT Condenser Startup Cost</w:t>
      </w:r>
    </w:p>
    <w:p w:rsidR="00536D96" w:rsidRDefault="00536D96" w:rsidP="00736ADD">
      <w:pPr>
        <w:ind w:left="432"/>
        <w:rPr>
          <w:rFonts w:ascii="Arial" w:hAnsi="Arial" w:cs="Arial"/>
          <w:sz w:val="20"/>
        </w:rPr>
      </w:pPr>
    </w:p>
    <w:p w:rsidR="00536D96" w:rsidRDefault="00F41185" w:rsidP="00B907F5">
      <w:pPr>
        <w:ind w:left="432" w:firstLine="288"/>
        <w:rPr>
          <w:rFonts w:ascii="Arial" w:hAnsi="Arial" w:cs="Arial"/>
          <w:sz w:val="20"/>
        </w:rPr>
      </w:pPr>
      <w:r>
        <w:rPr>
          <w:rFonts w:ascii="Arial" w:hAnsi="Arial" w:cs="Arial"/>
          <w:sz w:val="20"/>
        </w:rPr>
        <w:lastRenderedPageBreak/>
        <w:t>2360</w:t>
      </w:r>
      <w:r w:rsidR="00CD56B5">
        <w:rPr>
          <w:rFonts w:ascii="Arial" w:hAnsi="Arial" w:cs="Arial"/>
          <w:sz w:val="20"/>
        </w:rPr>
        <w:t>.58</w:t>
      </w:r>
      <w:r>
        <w:rPr>
          <w:rFonts w:ascii="Arial" w:hAnsi="Arial" w:cs="Arial"/>
          <w:sz w:val="20"/>
        </w:rPr>
        <w:t xml:space="preserve"> </w:t>
      </w:r>
      <w:r w:rsidR="00536D96">
        <w:rPr>
          <w:rFonts w:ascii="Arial" w:hAnsi="Arial" w:cs="Arial"/>
          <w:sz w:val="20"/>
        </w:rPr>
        <w:t xml:space="preserve">= 3003.37 + 3003.38 </w:t>
      </w:r>
    </w:p>
    <w:p w:rsidR="00B907F5" w:rsidRDefault="00B907F5" w:rsidP="00B907F5">
      <w:pPr>
        <w:ind w:left="432" w:firstLine="288"/>
        <w:rPr>
          <w:rFonts w:ascii="Arial" w:hAnsi="Arial" w:cs="Arial"/>
          <w:sz w:val="20"/>
        </w:rPr>
      </w:pPr>
    </w:p>
    <w:p w:rsidR="00B907F5" w:rsidRDefault="00B907F5" w:rsidP="00B907F5">
      <w:pPr>
        <w:tabs>
          <w:tab w:val="left" w:pos="90"/>
        </w:tabs>
        <w:ind w:firstLine="432"/>
        <w:rPr>
          <w:rFonts w:ascii="Arial" w:hAnsi="Arial" w:cs="Arial"/>
          <w:sz w:val="20"/>
        </w:rPr>
      </w:pPr>
      <w:r>
        <w:rPr>
          <w:rFonts w:ascii="Arial" w:hAnsi="Arial" w:cs="Arial"/>
          <w:sz w:val="20"/>
        </w:rPr>
        <w:t>For all other generation resources:</w:t>
      </w:r>
    </w:p>
    <w:p w:rsidR="00882A98" w:rsidRDefault="00882A98" w:rsidP="00B907F5">
      <w:pPr>
        <w:tabs>
          <w:tab w:val="left" w:pos="90"/>
        </w:tabs>
        <w:ind w:firstLine="432"/>
        <w:rPr>
          <w:rFonts w:ascii="Arial" w:hAnsi="Arial" w:cs="Arial"/>
          <w:sz w:val="20"/>
        </w:rPr>
      </w:pPr>
    </w:p>
    <w:p w:rsidR="00882A98" w:rsidRDefault="00882A98" w:rsidP="00B907F5">
      <w:pPr>
        <w:tabs>
          <w:tab w:val="left" w:pos="90"/>
        </w:tabs>
        <w:ind w:firstLine="432"/>
        <w:rPr>
          <w:rFonts w:ascii="Arial" w:hAnsi="Arial" w:cs="Arial"/>
          <w:sz w:val="20"/>
        </w:rPr>
      </w:pPr>
      <w:r>
        <w:rPr>
          <w:rFonts w:ascii="Arial" w:hAnsi="Arial" w:cs="Arial"/>
          <w:sz w:val="20"/>
        </w:rPr>
        <w:tab/>
        <w:t>If RT Synch Reserve Max MW – RT LMP Desired MW &gt;= RT Synch Reserve Capped PJM Scheduled MW then 0</w:t>
      </w:r>
    </w:p>
    <w:p w:rsidR="00882A98" w:rsidRDefault="00882A98" w:rsidP="00B907F5">
      <w:pPr>
        <w:tabs>
          <w:tab w:val="left" w:pos="90"/>
        </w:tabs>
        <w:ind w:firstLine="432"/>
        <w:rPr>
          <w:rFonts w:ascii="Arial" w:hAnsi="Arial" w:cs="Arial"/>
          <w:sz w:val="20"/>
        </w:rPr>
      </w:pPr>
    </w:p>
    <w:p w:rsidR="00882A98" w:rsidRDefault="00882A98" w:rsidP="00882A98">
      <w:pPr>
        <w:tabs>
          <w:tab w:val="left" w:pos="90"/>
        </w:tabs>
        <w:ind w:firstLine="432"/>
        <w:rPr>
          <w:rFonts w:ascii="Arial" w:hAnsi="Arial" w:cs="Arial"/>
          <w:sz w:val="20"/>
        </w:rPr>
      </w:pPr>
      <w:r>
        <w:rPr>
          <w:rFonts w:ascii="Arial" w:hAnsi="Arial" w:cs="Arial"/>
          <w:sz w:val="20"/>
        </w:rPr>
        <w:tab/>
        <w:t>Else</w:t>
      </w:r>
    </w:p>
    <w:p w:rsidR="008675E1" w:rsidRDefault="00B907F5" w:rsidP="00882A98">
      <w:pPr>
        <w:tabs>
          <w:tab w:val="left" w:pos="90"/>
        </w:tabs>
        <w:ind w:firstLine="432"/>
        <w:rPr>
          <w:rFonts w:ascii="Arial" w:hAnsi="Arial" w:cs="Arial"/>
          <w:sz w:val="20"/>
        </w:rPr>
      </w:pPr>
      <w:r>
        <w:rPr>
          <w:rFonts w:ascii="Arial" w:hAnsi="Arial" w:cs="Arial"/>
          <w:sz w:val="20"/>
        </w:rPr>
        <w:t xml:space="preserve">     </w:t>
      </w:r>
      <w:r w:rsidR="008675E1">
        <w:rPr>
          <w:rFonts w:ascii="Arial" w:hAnsi="Arial" w:cs="Arial"/>
          <w:sz w:val="20"/>
        </w:rPr>
        <w:tab/>
      </w:r>
      <w:r w:rsidR="008675E1">
        <w:rPr>
          <w:rFonts w:ascii="Arial" w:hAnsi="Arial" w:cs="Arial"/>
          <w:sz w:val="20"/>
        </w:rPr>
        <w:tab/>
      </w:r>
      <w:r w:rsidR="008675E1">
        <w:rPr>
          <w:rFonts w:ascii="Arial" w:hAnsi="Arial" w:cs="Arial"/>
          <w:sz w:val="20"/>
        </w:rPr>
        <w:tab/>
      </w:r>
      <w:r w:rsidR="008675E1">
        <w:rPr>
          <w:rFonts w:ascii="Arial" w:hAnsi="Arial" w:cs="Arial"/>
          <w:sz w:val="20"/>
        </w:rPr>
        <w:tab/>
      </w:r>
      <w:r w:rsidR="008675E1">
        <w:rPr>
          <w:rFonts w:ascii="Arial" w:hAnsi="Arial" w:cs="Arial"/>
          <w:sz w:val="20"/>
        </w:rPr>
        <w:tab/>
      </w:r>
    </w:p>
    <w:p w:rsidR="00CD56B5" w:rsidRDefault="008675E1" w:rsidP="00204894">
      <w:pPr>
        <w:ind w:left="720" w:hanging="270"/>
        <w:rPr>
          <w:rFonts w:ascii="Arial" w:hAnsi="Arial" w:cs="Arial"/>
          <w:sz w:val="20"/>
        </w:rPr>
      </w:pPr>
      <w:r>
        <w:rPr>
          <w:rFonts w:ascii="Arial" w:hAnsi="Arial" w:cs="Arial"/>
          <w:sz w:val="20"/>
        </w:rPr>
        <w:tab/>
      </w:r>
      <w:r w:rsidR="00204894">
        <w:rPr>
          <w:rFonts w:ascii="Arial" w:hAnsi="Arial" w:cs="Arial"/>
          <w:sz w:val="20"/>
        </w:rPr>
        <w:t xml:space="preserve">RT Synch Reserve Opportunity Cost = {(RT LMP * </w:t>
      </w:r>
      <w:r w:rsidR="00E12461">
        <w:rPr>
          <w:rFonts w:ascii="Arial" w:hAnsi="Arial" w:cs="Arial"/>
          <w:sz w:val="20"/>
        </w:rPr>
        <w:t xml:space="preserve">RT </w:t>
      </w:r>
      <w:r w:rsidR="00C876E6">
        <w:rPr>
          <w:rFonts w:ascii="Arial" w:hAnsi="Arial" w:cs="Arial"/>
          <w:sz w:val="20"/>
        </w:rPr>
        <w:t xml:space="preserve">Synch Reserve </w:t>
      </w:r>
      <w:r w:rsidR="00E12461">
        <w:rPr>
          <w:rFonts w:ascii="Arial" w:hAnsi="Arial" w:cs="Arial"/>
          <w:sz w:val="20"/>
        </w:rPr>
        <w:t>LOC Deviation MW</w:t>
      </w:r>
      <w:r w:rsidR="00204894">
        <w:rPr>
          <w:rFonts w:ascii="Arial" w:hAnsi="Arial" w:cs="Arial"/>
          <w:sz w:val="20"/>
        </w:rPr>
        <w:t>) – RT Energy Offer Amount} / 12</w:t>
      </w:r>
    </w:p>
    <w:p w:rsidR="000F674F" w:rsidRDefault="000F674F" w:rsidP="00204894">
      <w:pPr>
        <w:ind w:left="720" w:hanging="270"/>
        <w:rPr>
          <w:rFonts w:ascii="Arial" w:hAnsi="Arial" w:cs="Arial"/>
          <w:sz w:val="20"/>
        </w:rPr>
      </w:pPr>
    </w:p>
    <w:p w:rsidR="000F674F" w:rsidRDefault="000F674F" w:rsidP="00204894">
      <w:pPr>
        <w:ind w:left="720" w:hanging="270"/>
        <w:rPr>
          <w:rFonts w:ascii="Arial" w:hAnsi="Arial" w:cs="Arial"/>
          <w:sz w:val="20"/>
        </w:rPr>
      </w:pPr>
      <w:r>
        <w:rPr>
          <w:rFonts w:ascii="Arial" w:hAnsi="Arial" w:cs="Arial"/>
          <w:sz w:val="20"/>
        </w:rPr>
        <w:tab/>
        <w:t>2360.</w:t>
      </w:r>
      <w:r w:rsidR="00F651EC">
        <w:rPr>
          <w:rFonts w:ascii="Arial" w:hAnsi="Arial" w:cs="Arial"/>
          <w:sz w:val="20"/>
        </w:rPr>
        <w:t xml:space="preserve">58 = {(3000.24 * </w:t>
      </w:r>
      <w:r w:rsidR="00E12461">
        <w:rPr>
          <w:rFonts w:ascii="Arial" w:hAnsi="Arial" w:cs="Arial"/>
          <w:sz w:val="20"/>
        </w:rPr>
        <w:t>2360.69</w:t>
      </w:r>
      <w:r>
        <w:rPr>
          <w:rFonts w:ascii="Arial" w:hAnsi="Arial" w:cs="Arial"/>
          <w:sz w:val="20"/>
        </w:rPr>
        <w:t>) – 3001.88} / 12</w:t>
      </w:r>
    </w:p>
    <w:p w:rsidR="00CD56B5" w:rsidRDefault="00CD56B5" w:rsidP="00B907F5">
      <w:pPr>
        <w:rPr>
          <w:rFonts w:ascii="Arial" w:hAnsi="Arial" w:cs="Arial"/>
          <w:sz w:val="20"/>
        </w:rPr>
      </w:pPr>
    </w:p>
    <w:p w:rsidR="00B907F5" w:rsidRDefault="00B907F5" w:rsidP="00B907F5">
      <w:pPr>
        <w:ind w:left="450"/>
        <w:rPr>
          <w:rFonts w:ascii="Arial" w:hAnsi="Arial" w:cs="Arial"/>
          <w:sz w:val="20"/>
        </w:rPr>
      </w:pPr>
      <w:r>
        <w:rPr>
          <w:rFonts w:ascii="Arial" w:hAnsi="Arial" w:cs="Arial"/>
          <w:sz w:val="20"/>
        </w:rPr>
        <w:t>For Load Response resources:</w:t>
      </w:r>
    </w:p>
    <w:p w:rsidR="00B907F5" w:rsidRDefault="00B907F5" w:rsidP="00B907F5">
      <w:pPr>
        <w:ind w:left="450"/>
        <w:rPr>
          <w:rFonts w:ascii="Arial" w:hAnsi="Arial" w:cs="Arial"/>
          <w:sz w:val="20"/>
        </w:rPr>
      </w:pPr>
    </w:p>
    <w:p w:rsidR="00B907F5" w:rsidRDefault="00B907F5" w:rsidP="00B907F5">
      <w:pPr>
        <w:ind w:left="450"/>
        <w:rPr>
          <w:rFonts w:ascii="Arial" w:hAnsi="Arial" w:cs="Arial"/>
          <w:sz w:val="20"/>
        </w:rPr>
      </w:pPr>
      <w:r>
        <w:rPr>
          <w:rFonts w:ascii="Arial" w:hAnsi="Arial" w:cs="Arial"/>
          <w:sz w:val="20"/>
        </w:rPr>
        <w:tab/>
        <w:t xml:space="preserve">RT </w:t>
      </w:r>
      <w:r w:rsidR="00F41185">
        <w:rPr>
          <w:rFonts w:ascii="Arial" w:hAnsi="Arial" w:cs="Arial"/>
          <w:sz w:val="20"/>
        </w:rPr>
        <w:t>Synch</w:t>
      </w:r>
      <w:r>
        <w:rPr>
          <w:rFonts w:ascii="Arial" w:hAnsi="Arial" w:cs="Arial"/>
          <w:sz w:val="20"/>
        </w:rPr>
        <w:t xml:space="preserve"> Reserve Opportunity Cost = 0</w:t>
      </w:r>
    </w:p>
    <w:p w:rsidR="00152904" w:rsidRDefault="00152904" w:rsidP="00B907F5">
      <w:pPr>
        <w:rPr>
          <w:rFonts w:ascii="Arial" w:hAnsi="Arial" w:cs="Arial"/>
          <w:sz w:val="20"/>
        </w:rPr>
      </w:pPr>
    </w:p>
    <w:p w:rsidR="00B907F5" w:rsidRDefault="00B907F5" w:rsidP="00736ADD">
      <w:pPr>
        <w:ind w:left="432"/>
        <w:rPr>
          <w:rFonts w:ascii="Arial" w:hAnsi="Arial" w:cs="Arial"/>
          <w:sz w:val="20"/>
        </w:rPr>
      </w:pPr>
    </w:p>
    <w:p w:rsidR="00536D96" w:rsidRDefault="00CD56B5" w:rsidP="00E4130F">
      <w:pPr>
        <w:ind w:left="450"/>
        <w:rPr>
          <w:rFonts w:ascii="Arial" w:hAnsi="Arial" w:cs="Arial"/>
          <w:sz w:val="20"/>
        </w:rPr>
      </w:pPr>
      <w:r>
        <w:rPr>
          <w:rFonts w:ascii="Arial" w:hAnsi="Arial" w:cs="Arial"/>
          <w:sz w:val="20"/>
        </w:rPr>
        <w:t>Synch</w:t>
      </w:r>
      <w:r w:rsidR="00B907F5">
        <w:rPr>
          <w:rFonts w:ascii="Arial" w:hAnsi="Arial" w:cs="Arial"/>
          <w:sz w:val="20"/>
        </w:rPr>
        <w:t xml:space="preserve"> Reserve Lost Opportunity Cost Credit = </w:t>
      </w:r>
      <w:r w:rsidR="00977C3E">
        <w:rPr>
          <w:rFonts w:ascii="Arial" w:hAnsi="Arial" w:cs="Arial"/>
          <w:sz w:val="20"/>
        </w:rPr>
        <w:t>(</w:t>
      </w:r>
      <w:r w:rsidR="00D757F6">
        <w:rPr>
          <w:rFonts w:ascii="Arial" w:hAnsi="Arial" w:cs="Arial"/>
          <w:sz w:val="20"/>
        </w:rPr>
        <w:t xml:space="preserve">DA Synch Reserve Offer Amount/12 + RT Synch Reserve Offer Amount + </w:t>
      </w:r>
      <w:r w:rsidR="00977C3E">
        <w:rPr>
          <w:rFonts w:ascii="Arial" w:hAnsi="Arial" w:cs="Arial"/>
          <w:sz w:val="20"/>
        </w:rPr>
        <w:t xml:space="preserve">DA </w:t>
      </w:r>
      <w:r w:rsidR="00D757F6">
        <w:rPr>
          <w:rFonts w:ascii="Arial" w:hAnsi="Arial" w:cs="Arial"/>
          <w:sz w:val="20"/>
        </w:rPr>
        <w:t>Synch</w:t>
      </w:r>
      <w:r w:rsidR="00977C3E">
        <w:rPr>
          <w:rFonts w:ascii="Arial" w:hAnsi="Arial" w:cs="Arial"/>
          <w:sz w:val="20"/>
        </w:rPr>
        <w:t xml:space="preserve"> Reserve Opportunity Cost/12 + RT </w:t>
      </w:r>
      <w:r w:rsidR="00D757F6">
        <w:rPr>
          <w:rFonts w:ascii="Arial" w:hAnsi="Arial" w:cs="Arial"/>
          <w:sz w:val="20"/>
        </w:rPr>
        <w:t>Synch</w:t>
      </w:r>
      <w:r w:rsidR="00977C3E">
        <w:rPr>
          <w:rFonts w:ascii="Arial" w:hAnsi="Arial" w:cs="Arial"/>
          <w:sz w:val="20"/>
        </w:rPr>
        <w:t xml:space="preserve"> Res</w:t>
      </w:r>
      <w:r w:rsidR="00D757F6">
        <w:rPr>
          <w:rFonts w:ascii="Arial" w:hAnsi="Arial" w:cs="Arial"/>
          <w:sz w:val="20"/>
        </w:rPr>
        <w:t>erve Opportunity Cost) – (DA SRMCP Credit/12 + Bal S</w:t>
      </w:r>
      <w:r w:rsidR="00977C3E">
        <w:rPr>
          <w:rFonts w:ascii="Arial" w:hAnsi="Arial" w:cs="Arial"/>
          <w:sz w:val="20"/>
        </w:rPr>
        <w:t xml:space="preserve">RMCP Credit + </w:t>
      </w:r>
      <w:r w:rsidR="00D757F6">
        <w:rPr>
          <w:rFonts w:ascii="Arial" w:hAnsi="Arial" w:cs="Arial"/>
          <w:sz w:val="20"/>
        </w:rPr>
        <w:t>Synch</w:t>
      </w:r>
      <w:r w:rsidR="00977C3E">
        <w:rPr>
          <w:rFonts w:ascii="Arial" w:hAnsi="Arial" w:cs="Arial"/>
          <w:sz w:val="20"/>
        </w:rPr>
        <w:t xml:space="preserve"> Reserve Opportunity Cost Credit Owed + </w:t>
      </w:r>
      <w:r w:rsidR="00D757F6">
        <w:rPr>
          <w:rFonts w:ascii="Arial" w:hAnsi="Arial" w:cs="Arial"/>
          <w:sz w:val="20"/>
        </w:rPr>
        <w:t>Synch</w:t>
      </w:r>
      <w:r w:rsidR="00977C3E">
        <w:rPr>
          <w:rFonts w:ascii="Arial" w:hAnsi="Arial" w:cs="Arial"/>
          <w:sz w:val="20"/>
        </w:rPr>
        <w:t xml:space="preserve"> Reserve MRN Offset</w:t>
      </w:r>
      <w:r w:rsidR="004B5F9D">
        <w:rPr>
          <w:rFonts w:ascii="Arial" w:hAnsi="Arial" w:cs="Arial"/>
          <w:sz w:val="20"/>
        </w:rPr>
        <w:t xml:space="preserve"> </w:t>
      </w:r>
      <w:r w:rsidR="00E4130F">
        <w:rPr>
          <w:rFonts w:ascii="Arial" w:hAnsi="Arial" w:cs="Arial"/>
          <w:sz w:val="20"/>
        </w:rPr>
        <w:t xml:space="preserve">– </w:t>
      </w:r>
      <w:r w:rsidR="003872BE">
        <w:rPr>
          <w:rFonts w:ascii="Arial" w:hAnsi="Arial" w:cs="Arial"/>
          <w:sz w:val="20"/>
        </w:rPr>
        <w:t xml:space="preserve">Applied </w:t>
      </w:r>
      <w:r w:rsidR="00E4130F">
        <w:rPr>
          <w:rFonts w:ascii="Arial" w:hAnsi="Arial" w:cs="Arial"/>
          <w:sz w:val="20"/>
        </w:rPr>
        <w:t>RT Synch Reserve Shortfall Charge</w:t>
      </w:r>
      <w:r w:rsidR="00977C3E">
        <w:rPr>
          <w:rFonts w:ascii="Arial" w:hAnsi="Arial" w:cs="Arial"/>
          <w:sz w:val="20"/>
        </w:rPr>
        <w:t xml:space="preserve">) </w:t>
      </w:r>
    </w:p>
    <w:p w:rsidR="00E4130F" w:rsidRDefault="00E4130F" w:rsidP="00E4130F">
      <w:pPr>
        <w:ind w:left="450"/>
        <w:rPr>
          <w:rFonts w:ascii="Arial" w:hAnsi="Arial" w:cs="Arial"/>
          <w:sz w:val="20"/>
        </w:rPr>
      </w:pPr>
    </w:p>
    <w:p w:rsidR="00E4130F" w:rsidRDefault="00977288" w:rsidP="00E4130F">
      <w:pPr>
        <w:ind w:left="450"/>
        <w:rPr>
          <w:rFonts w:ascii="Arial" w:hAnsi="Arial" w:cs="Arial"/>
          <w:sz w:val="20"/>
        </w:rPr>
      </w:pPr>
      <w:r>
        <w:rPr>
          <w:rFonts w:ascii="Arial" w:hAnsi="Arial" w:cs="Arial"/>
          <w:sz w:val="20"/>
        </w:rPr>
        <w:t>If</w:t>
      </w:r>
      <w:r w:rsidR="00E4130F">
        <w:rPr>
          <w:rFonts w:ascii="Arial" w:hAnsi="Arial" w:cs="Arial"/>
          <w:sz w:val="20"/>
        </w:rPr>
        <w:t xml:space="preserve"> Bal SRMCP Credit &gt; 0, then Applied RT Synch Reserve Shortfall Charge = Min(RT Synch Reserve Shortfall Charge, Bal SRMCP Credit</w:t>
      </w:r>
      <w:r w:rsidR="007D6E33">
        <w:rPr>
          <w:rFonts w:ascii="Arial" w:hAnsi="Arial" w:cs="Arial"/>
          <w:sz w:val="20"/>
        </w:rPr>
        <w:t>)</w:t>
      </w:r>
    </w:p>
    <w:p w:rsidR="007D6E33" w:rsidRDefault="007D6E33" w:rsidP="007D6E33">
      <w:pPr>
        <w:ind w:left="450"/>
        <w:rPr>
          <w:rFonts w:ascii="Arial" w:hAnsi="Arial" w:cs="Arial"/>
          <w:sz w:val="20"/>
        </w:rPr>
      </w:pPr>
      <w:r>
        <w:rPr>
          <w:rFonts w:ascii="Arial" w:hAnsi="Arial" w:cs="Arial"/>
          <w:sz w:val="20"/>
        </w:rPr>
        <w:t xml:space="preserve">2360.61 = (2366.14/12 + 2360.57 + 2366.15/12 + 2360.58) – (2366.13/12 + 2360.56 + 2360.59 + 2360.60 – MIN(2360.62, 2360.56)) </w:t>
      </w:r>
    </w:p>
    <w:p w:rsidR="007D6E33" w:rsidRDefault="007D6E33" w:rsidP="007D6E33">
      <w:pPr>
        <w:rPr>
          <w:rFonts w:ascii="Arial" w:hAnsi="Arial" w:cs="Arial"/>
          <w:sz w:val="20"/>
        </w:rPr>
      </w:pPr>
    </w:p>
    <w:p w:rsidR="003872BE" w:rsidRDefault="00B36B5B" w:rsidP="00E4130F">
      <w:pPr>
        <w:ind w:left="450"/>
        <w:rPr>
          <w:rFonts w:ascii="Arial" w:hAnsi="Arial" w:cs="Arial"/>
          <w:sz w:val="20"/>
        </w:rPr>
      </w:pPr>
      <w:r>
        <w:rPr>
          <w:rFonts w:ascii="Arial" w:hAnsi="Arial" w:cs="Arial"/>
          <w:sz w:val="20"/>
        </w:rPr>
        <w:t xml:space="preserve">If </w:t>
      </w:r>
      <w:r w:rsidR="003872BE">
        <w:rPr>
          <w:rFonts w:ascii="Arial" w:hAnsi="Arial" w:cs="Arial"/>
          <w:sz w:val="20"/>
        </w:rPr>
        <w:t>Bal SRMCP Credit &lt;</w:t>
      </w:r>
      <w:r w:rsidR="00977288">
        <w:rPr>
          <w:rFonts w:ascii="Arial" w:hAnsi="Arial" w:cs="Arial"/>
          <w:sz w:val="20"/>
        </w:rPr>
        <w:t>=</w:t>
      </w:r>
      <w:r w:rsidR="003872BE">
        <w:rPr>
          <w:rFonts w:ascii="Arial" w:hAnsi="Arial" w:cs="Arial"/>
          <w:sz w:val="20"/>
        </w:rPr>
        <w:t xml:space="preserve"> 0, then Applied RT Synch Reserve Shortfall Charge = 0</w:t>
      </w:r>
    </w:p>
    <w:p w:rsidR="00977288" w:rsidRDefault="007D6E33" w:rsidP="00E4130F">
      <w:pPr>
        <w:ind w:left="450"/>
        <w:rPr>
          <w:rFonts w:ascii="Arial" w:hAnsi="Arial" w:cs="Arial"/>
          <w:sz w:val="20"/>
        </w:rPr>
      </w:pPr>
      <w:r>
        <w:rPr>
          <w:rFonts w:ascii="Arial" w:hAnsi="Arial" w:cs="Arial"/>
          <w:sz w:val="20"/>
        </w:rPr>
        <w:t>2360.61 = (2366.14/12 + 2360.57 + 2366.15/12 + 2360.58) – (2366.13/12 + 2360.56 + 2360.59 + 2360.60</w:t>
      </w:r>
      <w:r>
        <w:rPr>
          <w:rFonts w:ascii="Arial" w:hAnsi="Arial" w:cs="Arial"/>
          <w:sz w:val="20"/>
        </w:rPr>
        <w:t>)</w:t>
      </w:r>
    </w:p>
    <w:p w:rsidR="00736ADD" w:rsidRDefault="00736ADD" w:rsidP="007D6E33">
      <w:pPr>
        <w:rPr>
          <w:rFonts w:ascii="Arial" w:hAnsi="Arial" w:cs="Arial"/>
          <w:sz w:val="20"/>
        </w:rPr>
      </w:pPr>
    </w:p>
    <w:p w:rsidR="007E0E12" w:rsidRDefault="007E0E12" w:rsidP="00736ADD">
      <w:pPr>
        <w:rPr>
          <w:rFonts w:ascii="Arial" w:hAnsi="Arial" w:cs="Arial"/>
          <w:sz w:val="20"/>
        </w:rPr>
      </w:pPr>
    </w:p>
    <w:p w:rsidR="00100A45" w:rsidRDefault="00100A45" w:rsidP="00100A45">
      <w:pPr>
        <w:rPr>
          <w:rFonts w:ascii="Arial" w:hAnsi="Arial" w:cs="Arial"/>
          <w:sz w:val="20"/>
        </w:rPr>
      </w:pPr>
      <w:r>
        <w:rPr>
          <w:rFonts w:ascii="Arial" w:hAnsi="Arial" w:cs="Arial"/>
          <w:sz w:val="20"/>
        </w:rPr>
        <w:t>For use on the Market Revenue Neutrality Increased Revenue Offsets report:</w:t>
      </w:r>
    </w:p>
    <w:p w:rsidR="00100A45" w:rsidRDefault="00100A45" w:rsidP="00100A45">
      <w:pPr>
        <w:rPr>
          <w:rFonts w:ascii="Arial" w:hAnsi="Arial" w:cs="Arial"/>
          <w:sz w:val="20"/>
        </w:rPr>
      </w:pPr>
    </w:p>
    <w:p w:rsidR="00100A45" w:rsidRDefault="00100A45" w:rsidP="00100A45">
      <w:pPr>
        <w:rPr>
          <w:rFonts w:ascii="Arial" w:hAnsi="Arial" w:cs="Arial"/>
          <w:sz w:val="20"/>
        </w:rPr>
      </w:pPr>
      <w:r>
        <w:rPr>
          <w:rFonts w:ascii="Arial" w:hAnsi="Arial" w:cs="Arial"/>
          <w:sz w:val="20"/>
        </w:rPr>
        <w:t>Synch Reserve Cost above DA Revenue = (DA Synch Reserve Opportunity Cost – DA SRMCP Credit) / 12</w:t>
      </w:r>
    </w:p>
    <w:p w:rsidR="00100A45" w:rsidRDefault="00100A45" w:rsidP="00100A45">
      <w:pPr>
        <w:rPr>
          <w:rFonts w:ascii="Arial" w:hAnsi="Arial" w:cs="Arial"/>
          <w:sz w:val="20"/>
        </w:rPr>
      </w:pPr>
    </w:p>
    <w:p w:rsidR="00100A45" w:rsidRDefault="00992BA1" w:rsidP="00100A45">
      <w:pPr>
        <w:rPr>
          <w:rFonts w:ascii="Arial" w:hAnsi="Arial" w:cs="Arial"/>
          <w:sz w:val="20"/>
        </w:rPr>
      </w:pPr>
      <w:r>
        <w:rPr>
          <w:rFonts w:ascii="Arial" w:hAnsi="Arial" w:cs="Arial"/>
          <w:sz w:val="20"/>
        </w:rPr>
        <w:t>2360.67</w:t>
      </w:r>
      <w:r w:rsidR="00100A45">
        <w:rPr>
          <w:rFonts w:ascii="Arial" w:hAnsi="Arial" w:cs="Arial"/>
          <w:sz w:val="20"/>
        </w:rPr>
        <w:t xml:space="preserve"> = (2366.15 – 2366.13) / 12</w:t>
      </w:r>
    </w:p>
    <w:p w:rsidR="00AC1E23" w:rsidRDefault="00AC1E23" w:rsidP="00736ADD">
      <w:pPr>
        <w:rPr>
          <w:rFonts w:ascii="Arial" w:hAnsi="Arial" w:cs="Arial"/>
          <w:sz w:val="20"/>
        </w:rPr>
      </w:pPr>
    </w:p>
    <w:sectPr w:rsidR="00AC1E23" w:rsidSect="00205E39">
      <w:headerReference w:type="default" r:id="rId9"/>
      <w:footerReference w:type="default" r:id="rId10"/>
      <w:footerReference w:type="first" r:id="rId11"/>
      <w:pgSz w:w="15840" w:h="12240" w:orient="landscape"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54" w:rsidRDefault="00763754">
      <w:r>
        <w:separator/>
      </w:r>
    </w:p>
  </w:endnote>
  <w:endnote w:type="continuationSeparator" w:id="0">
    <w:p w:rsidR="00763754" w:rsidRDefault="0076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44" w:rsidRDefault="004E7244">
    <w:pPr>
      <w:pStyle w:val="Footer"/>
      <w:jc w:val="center"/>
      <w:rPr>
        <w:rStyle w:val="PageNumber"/>
      </w:rPr>
    </w:pPr>
  </w:p>
  <w:p w:rsidR="004E7244" w:rsidRDefault="004E7244" w:rsidP="00930966">
    <w:pPr>
      <w:pStyle w:val="Footer"/>
    </w:pPr>
    <w:r w:rsidRPr="00C6217F">
      <w:rPr>
        <w:rFonts w:ascii="Arial" w:hAnsi="Arial"/>
        <w:sz w:val="20"/>
        <w:szCs w:val="20"/>
      </w:rPr>
      <w:t>PJM ©20</w:t>
    </w:r>
    <w:r w:rsidR="00AC1E23">
      <w:rPr>
        <w:rFonts w:ascii="Arial" w:hAnsi="Arial"/>
        <w:sz w:val="20"/>
        <w:szCs w:val="20"/>
      </w:rPr>
      <w:t>2</w:t>
    </w:r>
    <w:r w:rsidR="006119D3">
      <w:rPr>
        <w:rFonts w:ascii="Arial" w:hAnsi="Arial"/>
        <w:sz w:val="20"/>
        <w:szCs w:val="20"/>
      </w:rPr>
      <w:t>4</w:t>
    </w:r>
    <w:r>
      <w:tab/>
    </w:r>
    <w:r>
      <w:tab/>
    </w:r>
    <w:r>
      <w:tab/>
    </w:r>
    <w:r>
      <w:tab/>
    </w:r>
    <w:r>
      <w:tab/>
    </w:r>
    <w:r>
      <w:tab/>
    </w:r>
    <w:r w:rsidRPr="00C6217F">
      <w:rPr>
        <w:rStyle w:val="PageNumber"/>
        <w:rFonts w:ascii="Arial" w:hAnsi="Arial"/>
        <w:sz w:val="20"/>
        <w:szCs w:val="20"/>
      </w:rPr>
      <w:t xml:space="preserve"> Page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PAGE </w:instrText>
    </w:r>
    <w:r w:rsidRPr="00C6217F">
      <w:rPr>
        <w:rStyle w:val="PageNumber"/>
        <w:rFonts w:ascii="Arial" w:hAnsi="Arial"/>
        <w:sz w:val="20"/>
        <w:szCs w:val="20"/>
      </w:rPr>
      <w:fldChar w:fldCharType="separate"/>
    </w:r>
    <w:r w:rsidR="009D1C52">
      <w:rPr>
        <w:rStyle w:val="PageNumber"/>
        <w:rFonts w:ascii="Arial" w:hAnsi="Arial"/>
        <w:noProof/>
        <w:sz w:val="20"/>
        <w:szCs w:val="20"/>
      </w:rPr>
      <w:t>8</w:t>
    </w:r>
    <w:r w:rsidRPr="00C6217F">
      <w:rPr>
        <w:rStyle w:val="PageNumber"/>
        <w:rFonts w:ascii="Arial" w:hAnsi="Arial"/>
        <w:sz w:val="20"/>
        <w:szCs w:val="20"/>
      </w:rPr>
      <w:fldChar w:fldCharType="end"/>
    </w:r>
    <w:r w:rsidRPr="00C6217F">
      <w:rPr>
        <w:rStyle w:val="PageNumber"/>
        <w:rFonts w:ascii="Arial" w:hAnsi="Arial"/>
        <w:sz w:val="20"/>
        <w:szCs w:val="20"/>
      </w:rPr>
      <w:t xml:space="preserve"> of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NUMPAGES </w:instrText>
    </w:r>
    <w:r w:rsidRPr="00C6217F">
      <w:rPr>
        <w:rStyle w:val="PageNumber"/>
        <w:rFonts w:ascii="Arial" w:hAnsi="Arial"/>
        <w:sz w:val="20"/>
        <w:szCs w:val="20"/>
      </w:rPr>
      <w:fldChar w:fldCharType="separate"/>
    </w:r>
    <w:r w:rsidR="009D1C52">
      <w:rPr>
        <w:rStyle w:val="PageNumber"/>
        <w:rFonts w:ascii="Arial" w:hAnsi="Arial"/>
        <w:noProof/>
        <w:sz w:val="20"/>
        <w:szCs w:val="20"/>
      </w:rPr>
      <w:t>9</w:t>
    </w:r>
    <w:r w:rsidRPr="00C6217F">
      <w:rPr>
        <w:rStyle w:val="PageNumber"/>
        <w:rFonts w:ascii="Arial" w:hAnsi="Arial"/>
        <w:sz w:val="20"/>
        <w:szCs w:val="20"/>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44" w:rsidRPr="00C6217F" w:rsidRDefault="004E7244">
    <w:pPr>
      <w:rPr>
        <w:rFonts w:ascii="Arial" w:hAnsi="Arial"/>
        <w:sz w:val="20"/>
        <w:szCs w:val="20"/>
      </w:rPr>
    </w:pPr>
    <w:r w:rsidRPr="00C6217F">
      <w:rPr>
        <w:rFonts w:ascii="Arial" w:hAnsi="Arial"/>
        <w:sz w:val="20"/>
        <w:szCs w:val="20"/>
      </w:rPr>
      <w:t>PJM ©20</w:t>
    </w:r>
    <w:r w:rsidR="006119D3">
      <w:rPr>
        <w:rFonts w:ascii="Arial" w:hAnsi="Arial"/>
        <w:sz w:val="20"/>
        <w:szCs w:val="20"/>
      </w:rPr>
      <w:t>24</w:t>
    </w:r>
    <w:r w:rsidRPr="00C6217F">
      <w:rPr>
        <w:rFonts w:ascii="Arial" w:hAnsi="Arial"/>
        <w:sz w:val="20"/>
        <w:szCs w:val="20"/>
      </w:rPr>
      <w:tab/>
    </w:r>
    <w:r w:rsidRPr="00C6217F">
      <w:rPr>
        <w:rFonts w:ascii="Arial" w:hAnsi="Arial"/>
        <w:sz w:val="20"/>
        <w:szCs w:val="20"/>
      </w:rPr>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205E39">
      <w:tab/>
    </w:r>
    <w:r w:rsidRPr="00C6217F">
      <w:rPr>
        <w:rStyle w:val="PageNumber"/>
        <w:rFonts w:ascii="Arial" w:hAnsi="Arial"/>
        <w:sz w:val="20"/>
        <w:szCs w:val="20"/>
      </w:rPr>
      <w:t xml:space="preserve"> Page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PAGE </w:instrText>
    </w:r>
    <w:r w:rsidRPr="00C6217F">
      <w:rPr>
        <w:rStyle w:val="PageNumber"/>
        <w:rFonts w:ascii="Arial" w:hAnsi="Arial"/>
        <w:sz w:val="20"/>
        <w:szCs w:val="20"/>
      </w:rPr>
      <w:fldChar w:fldCharType="separate"/>
    </w:r>
    <w:r w:rsidR="009D1C52">
      <w:rPr>
        <w:rStyle w:val="PageNumber"/>
        <w:rFonts w:ascii="Arial" w:hAnsi="Arial"/>
        <w:noProof/>
        <w:sz w:val="20"/>
        <w:szCs w:val="20"/>
      </w:rPr>
      <w:t>1</w:t>
    </w:r>
    <w:r w:rsidRPr="00C6217F">
      <w:rPr>
        <w:rStyle w:val="PageNumber"/>
        <w:rFonts w:ascii="Arial" w:hAnsi="Arial"/>
        <w:sz w:val="20"/>
        <w:szCs w:val="20"/>
      </w:rPr>
      <w:fldChar w:fldCharType="end"/>
    </w:r>
    <w:r w:rsidRPr="00C6217F">
      <w:rPr>
        <w:rStyle w:val="PageNumber"/>
        <w:rFonts w:ascii="Arial" w:hAnsi="Arial"/>
        <w:sz w:val="20"/>
        <w:szCs w:val="20"/>
      </w:rPr>
      <w:t xml:space="preserve"> of </w:t>
    </w:r>
    <w:r w:rsidRPr="00C6217F">
      <w:rPr>
        <w:rStyle w:val="PageNumber"/>
        <w:rFonts w:ascii="Arial" w:hAnsi="Arial"/>
        <w:sz w:val="20"/>
        <w:szCs w:val="20"/>
      </w:rPr>
      <w:fldChar w:fldCharType="begin"/>
    </w:r>
    <w:r w:rsidRPr="00C6217F">
      <w:rPr>
        <w:rStyle w:val="PageNumber"/>
        <w:rFonts w:ascii="Arial" w:hAnsi="Arial"/>
        <w:sz w:val="20"/>
        <w:szCs w:val="20"/>
      </w:rPr>
      <w:instrText xml:space="preserve"> NUMPAGES </w:instrText>
    </w:r>
    <w:r w:rsidRPr="00C6217F">
      <w:rPr>
        <w:rStyle w:val="PageNumber"/>
        <w:rFonts w:ascii="Arial" w:hAnsi="Arial"/>
        <w:sz w:val="20"/>
        <w:szCs w:val="20"/>
      </w:rPr>
      <w:fldChar w:fldCharType="separate"/>
    </w:r>
    <w:r w:rsidR="009D1C52">
      <w:rPr>
        <w:rStyle w:val="PageNumber"/>
        <w:rFonts w:ascii="Arial" w:hAnsi="Arial"/>
        <w:noProof/>
        <w:sz w:val="20"/>
        <w:szCs w:val="20"/>
      </w:rPr>
      <w:t>9</w:t>
    </w:r>
    <w:r w:rsidRPr="00C6217F">
      <w:rPr>
        <w:rStyle w:val="PageNumbe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54" w:rsidRDefault="00763754">
      <w:r>
        <w:separator/>
      </w:r>
    </w:p>
  </w:footnote>
  <w:footnote w:type="continuationSeparator" w:id="0">
    <w:p w:rsidR="00763754" w:rsidRDefault="0076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948"/>
      <w:gridCol w:w="5940"/>
    </w:tblGrid>
    <w:tr w:rsidR="004E7244">
      <w:tc>
        <w:tcPr>
          <w:tcW w:w="6948" w:type="dxa"/>
        </w:tcPr>
        <w:p w:rsidR="004E7244" w:rsidRPr="00CE71E5" w:rsidRDefault="00643333" w:rsidP="009B69D4">
          <w:pPr>
            <w:pStyle w:val="Header"/>
            <w:rPr>
              <w:rFonts w:ascii="Arial" w:hAnsi="Arial" w:cs="Arial"/>
            </w:rPr>
          </w:pPr>
          <w:r>
            <w:rPr>
              <w:noProof/>
            </w:rPr>
            <w:drawing>
              <wp:inline distT="0" distB="0" distL="0" distR="0">
                <wp:extent cx="685165" cy="258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258445"/>
                        </a:xfrm>
                        <a:prstGeom prst="rect">
                          <a:avLst/>
                        </a:prstGeom>
                        <a:noFill/>
                        <a:ln>
                          <a:noFill/>
                        </a:ln>
                        <a:effectLst/>
                      </pic:spPr>
                    </pic:pic>
                  </a:graphicData>
                </a:graphic>
              </wp:inline>
            </w:drawing>
          </w:r>
          <w:r w:rsidR="004E7244">
            <w:t xml:space="preserve">  </w:t>
          </w:r>
        </w:p>
      </w:tc>
      <w:tc>
        <w:tcPr>
          <w:tcW w:w="5940" w:type="dxa"/>
        </w:tcPr>
        <w:p w:rsidR="004E7244" w:rsidRDefault="004E7244" w:rsidP="009B69D4">
          <w:pPr>
            <w:pStyle w:val="Header"/>
            <w:jc w:val="right"/>
          </w:pPr>
          <w:r w:rsidRPr="00CE71E5">
            <w:rPr>
              <w:rFonts w:ascii="Arial" w:hAnsi="Arial" w:cs="Arial"/>
            </w:rPr>
            <w:t>MSRS Report Format Documentation</w:t>
          </w:r>
        </w:p>
      </w:tc>
    </w:tr>
  </w:tbl>
  <w:p w:rsidR="004E7244" w:rsidRPr="009B69D4" w:rsidRDefault="004E7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00A"/>
    <w:multiLevelType w:val="multilevel"/>
    <w:tmpl w:val="CD001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94962B8"/>
    <w:multiLevelType w:val="hybridMultilevel"/>
    <w:tmpl w:val="AC98B244"/>
    <w:lvl w:ilvl="0" w:tplc="CCC64D3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CE04E6"/>
    <w:multiLevelType w:val="multilevel"/>
    <w:tmpl w:val="5A96BB50"/>
    <w:lvl w:ilvl="0">
      <w:start w:val="1"/>
      <w:numFmt w:val="bullet"/>
      <w:pStyle w:val="BulletLis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CC"/>
    <w:rsid w:val="00000F5D"/>
    <w:rsid w:val="00002035"/>
    <w:rsid w:val="00005DA9"/>
    <w:rsid w:val="00032723"/>
    <w:rsid w:val="000412A8"/>
    <w:rsid w:val="000466B4"/>
    <w:rsid w:val="00050E0F"/>
    <w:rsid w:val="0005494D"/>
    <w:rsid w:val="0006126E"/>
    <w:rsid w:val="000647BD"/>
    <w:rsid w:val="00070330"/>
    <w:rsid w:val="0007782B"/>
    <w:rsid w:val="000833C4"/>
    <w:rsid w:val="00092362"/>
    <w:rsid w:val="000946D9"/>
    <w:rsid w:val="00095C97"/>
    <w:rsid w:val="0009616E"/>
    <w:rsid w:val="000A1AB7"/>
    <w:rsid w:val="000B5BC5"/>
    <w:rsid w:val="000C698E"/>
    <w:rsid w:val="000C6FF7"/>
    <w:rsid w:val="000D0651"/>
    <w:rsid w:val="000D2681"/>
    <w:rsid w:val="000D33D7"/>
    <w:rsid w:val="000D49EC"/>
    <w:rsid w:val="000F2292"/>
    <w:rsid w:val="000F278E"/>
    <w:rsid w:val="000F572D"/>
    <w:rsid w:val="000F674F"/>
    <w:rsid w:val="00100A45"/>
    <w:rsid w:val="00110532"/>
    <w:rsid w:val="00112533"/>
    <w:rsid w:val="00112F8F"/>
    <w:rsid w:val="00116EA8"/>
    <w:rsid w:val="00117C0B"/>
    <w:rsid w:val="00120966"/>
    <w:rsid w:val="001254D2"/>
    <w:rsid w:val="00127BB8"/>
    <w:rsid w:val="0013112A"/>
    <w:rsid w:val="001314DD"/>
    <w:rsid w:val="00143513"/>
    <w:rsid w:val="00146599"/>
    <w:rsid w:val="0015087A"/>
    <w:rsid w:val="00152904"/>
    <w:rsid w:val="00153CCF"/>
    <w:rsid w:val="0015742C"/>
    <w:rsid w:val="001617FB"/>
    <w:rsid w:val="001625F6"/>
    <w:rsid w:val="00162E22"/>
    <w:rsid w:val="001661AF"/>
    <w:rsid w:val="00171A26"/>
    <w:rsid w:val="00180DEC"/>
    <w:rsid w:val="00191CD0"/>
    <w:rsid w:val="001926AA"/>
    <w:rsid w:val="001A09AA"/>
    <w:rsid w:val="001A3754"/>
    <w:rsid w:val="001B0428"/>
    <w:rsid w:val="001B1DA3"/>
    <w:rsid w:val="001B40E4"/>
    <w:rsid w:val="001C6712"/>
    <w:rsid w:val="001D4EBE"/>
    <w:rsid w:val="001E22F7"/>
    <w:rsid w:val="001F0DB1"/>
    <w:rsid w:val="00201BAF"/>
    <w:rsid w:val="0020229C"/>
    <w:rsid w:val="00203D99"/>
    <w:rsid w:val="00204894"/>
    <w:rsid w:val="00205E39"/>
    <w:rsid w:val="00224993"/>
    <w:rsid w:val="002409F7"/>
    <w:rsid w:val="00246B46"/>
    <w:rsid w:val="0025099D"/>
    <w:rsid w:val="002738AE"/>
    <w:rsid w:val="00293328"/>
    <w:rsid w:val="00294D7A"/>
    <w:rsid w:val="002A4402"/>
    <w:rsid w:val="002A6D13"/>
    <w:rsid w:val="002C56FF"/>
    <w:rsid w:val="002D2433"/>
    <w:rsid w:val="002D469D"/>
    <w:rsid w:val="002D58B5"/>
    <w:rsid w:val="002D7FC7"/>
    <w:rsid w:val="002E4266"/>
    <w:rsid w:val="002F179B"/>
    <w:rsid w:val="002F37A6"/>
    <w:rsid w:val="002F62C6"/>
    <w:rsid w:val="003109B5"/>
    <w:rsid w:val="003123EA"/>
    <w:rsid w:val="00321B54"/>
    <w:rsid w:val="003268E5"/>
    <w:rsid w:val="00326EE1"/>
    <w:rsid w:val="00333F3C"/>
    <w:rsid w:val="00343594"/>
    <w:rsid w:val="00347507"/>
    <w:rsid w:val="0037188B"/>
    <w:rsid w:val="00385833"/>
    <w:rsid w:val="003870FA"/>
    <w:rsid w:val="00387288"/>
    <w:rsid w:val="003872BE"/>
    <w:rsid w:val="00391984"/>
    <w:rsid w:val="003A435A"/>
    <w:rsid w:val="003A65A0"/>
    <w:rsid w:val="003A754B"/>
    <w:rsid w:val="003A78C0"/>
    <w:rsid w:val="003B1F1B"/>
    <w:rsid w:val="003B1F6E"/>
    <w:rsid w:val="003B6960"/>
    <w:rsid w:val="003B7EDA"/>
    <w:rsid w:val="003C2C23"/>
    <w:rsid w:val="003C788A"/>
    <w:rsid w:val="003D57E9"/>
    <w:rsid w:val="003E70D2"/>
    <w:rsid w:val="003F6FC7"/>
    <w:rsid w:val="00403AA5"/>
    <w:rsid w:val="00404F68"/>
    <w:rsid w:val="00411A6F"/>
    <w:rsid w:val="00417204"/>
    <w:rsid w:val="00421E82"/>
    <w:rsid w:val="0043301C"/>
    <w:rsid w:val="004441C3"/>
    <w:rsid w:val="0045425B"/>
    <w:rsid w:val="004560F9"/>
    <w:rsid w:val="0045647E"/>
    <w:rsid w:val="00460B21"/>
    <w:rsid w:val="00461BAB"/>
    <w:rsid w:val="00463769"/>
    <w:rsid w:val="00467EF6"/>
    <w:rsid w:val="004700E2"/>
    <w:rsid w:val="004759C4"/>
    <w:rsid w:val="00482E66"/>
    <w:rsid w:val="00485335"/>
    <w:rsid w:val="00486530"/>
    <w:rsid w:val="00495E9D"/>
    <w:rsid w:val="004B5F9D"/>
    <w:rsid w:val="004D397B"/>
    <w:rsid w:val="004D4233"/>
    <w:rsid w:val="004E4BC5"/>
    <w:rsid w:val="004E7244"/>
    <w:rsid w:val="004F3176"/>
    <w:rsid w:val="004F4026"/>
    <w:rsid w:val="004F64A4"/>
    <w:rsid w:val="00504A40"/>
    <w:rsid w:val="00511FF9"/>
    <w:rsid w:val="0052122F"/>
    <w:rsid w:val="00521E06"/>
    <w:rsid w:val="00526F5D"/>
    <w:rsid w:val="00527413"/>
    <w:rsid w:val="00536D96"/>
    <w:rsid w:val="00545535"/>
    <w:rsid w:val="00547E3B"/>
    <w:rsid w:val="00551F6F"/>
    <w:rsid w:val="005560CB"/>
    <w:rsid w:val="00567D14"/>
    <w:rsid w:val="0057617F"/>
    <w:rsid w:val="00584BC7"/>
    <w:rsid w:val="00584DB7"/>
    <w:rsid w:val="005928C8"/>
    <w:rsid w:val="005937BD"/>
    <w:rsid w:val="00594AD8"/>
    <w:rsid w:val="005A27A0"/>
    <w:rsid w:val="005A2B98"/>
    <w:rsid w:val="005A651D"/>
    <w:rsid w:val="005B1FF4"/>
    <w:rsid w:val="005C5B0A"/>
    <w:rsid w:val="005C672C"/>
    <w:rsid w:val="005D0AEA"/>
    <w:rsid w:val="005D1F7A"/>
    <w:rsid w:val="005D725E"/>
    <w:rsid w:val="005E3499"/>
    <w:rsid w:val="005E392D"/>
    <w:rsid w:val="005F5194"/>
    <w:rsid w:val="0060530D"/>
    <w:rsid w:val="006119D3"/>
    <w:rsid w:val="00616B5A"/>
    <w:rsid w:val="00622534"/>
    <w:rsid w:val="00630DB4"/>
    <w:rsid w:val="00634301"/>
    <w:rsid w:val="006400D1"/>
    <w:rsid w:val="00643333"/>
    <w:rsid w:val="00643CA7"/>
    <w:rsid w:val="00653E22"/>
    <w:rsid w:val="00654FEA"/>
    <w:rsid w:val="00661DA2"/>
    <w:rsid w:val="00667D14"/>
    <w:rsid w:val="00670DE2"/>
    <w:rsid w:val="006775C7"/>
    <w:rsid w:val="00680ED4"/>
    <w:rsid w:val="006820C8"/>
    <w:rsid w:val="006942FD"/>
    <w:rsid w:val="006A0ED7"/>
    <w:rsid w:val="006C1091"/>
    <w:rsid w:val="006C2587"/>
    <w:rsid w:val="006C5D1C"/>
    <w:rsid w:val="006C6D56"/>
    <w:rsid w:val="006D1617"/>
    <w:rsid w:val="006D26EC"/>
    <w:rsid w:val="006D2A10"/>
    <w:rsid w:val="006E4C5D"/>
    <w:rsid w:val="006E5CE0"/>
    <w:rsid w:val="006E66DB"/>
    <w:rsid w:val="006F0D17"/>
    <w:rsid w:val="006F20CF"/>
    <w:rsid w:val="006F3751"/>
    <w:rsid w:val="006F5867"/>
    <w:rsid w:val="00705245"/>
    <w:rsid w:val="0070527B"/>
    <w:rsid w:val="0071321C"/>
    <w:rsid w:val="00727181"/>
    <w:rsid w:val="00732A2A"/>
    <w:rsid w:val="007348CC"/>
    <w:rsid w:val="0073643E"/>
    <w:rsid w:val="00736ADD"/>
    <w:rsid w:val="00753995"/>
    <w:rsid w:val="00754D02"/>
    <w:rsid w:val="00763754"/>
    <w:rsid w:val="007639AA"/>
    <w:rsid w:val="00765434"/>
    <w:rsid w:val="00766CE3"/>
    <w:rsid w:val="00770DCB"/>
    <w:rsid w:val="00773213"/>
    <w:rsid w:val="00776F80"/>
    <w:rsid w:val="00777C21"/>
    <w:rsid w:val="00790A64"/>
    <w:rsid w:val="007A48AD"/>
    <w:rsid w:val="007A5B97"/>
    <w:rsid w:val="007B41DA"/>
    <w:rsid w:val="007C526A"/>
    <w:rsid w:val="007D37C6"/>
    <w:rsid w:val="007D66B9"/>
    <w:rsid w:val="007D6E33"/>
    <w:rsid w:val="007E0E12"/>
    <w:rsid w:val="007E69F2"/>
    <w:rsid w:val="007E76F7"/>
    <w:rsid w:val="007F5FA6"/>
    <w:rsid w:val="007F62E7"/>
    <w:rsid w:val="00803E8C"/>
    <w:rsid w:val="008053BA"/>
    <w:rsid w:val="00812EF3"/>
    <w:rsid w:val="00817BA0"/>
    <w:rsid w:val="00825D72"/>
    <w:rsid w:val="008269F6"/>
    <w:rsid w:val="00834E22"/>
    <w:rsid w:val="008422E0"/>
    <w:rsid w:val="0084427C"/>
    <w:rsid w:val="008475DC"/>
    <w:rsid w:val="00850249"/>
    <w:rsid w:val="00850728"/>
    <w:rsid w:val="0086013A"/>
    <w:rsid w:val="008649BB"/>
    <w:rsid w:val="008675E1"/>
    <w:rsid w:val="00877428"/>
    <w:rsid w:val="00882A98"/>
    <w:rsid w:val="00884DDF"/>
    <w:rsid w:val="00887064"/>
    <w:rsid w:val="00891C62"/>
    <w:rsid w:val="008A1CA4"/>
    <w:rsid w:val="008A37B5"/>
    <w:rsid w:val="008B084E"/>
    <w:rsid w:val="008B11DA"/>
    <w:rsid w:val="008B131A"/>
    <w:rsid w:val="008D1DEE"/>
    <w:rsid w:val="008D59FD"/>
    <w:rsid w:val="008E5041"/>
    <w:rsid w:val="008F46A6"/>
    <w:rsid w:val="00905F1D"/>
    <w:rsid w:val="00906D99"/>
    <w:rsid w:val="009174CC"/>
    <w:rsid w:val="00930966"/>
    <w:rsid w:val="00937FF3"/>
    <w:rsid w:val="00943999"/>
    <w:rsid w:val="00945262"/>
    <w:rsid w:val="00945D1E"/>
    <w:rsid w:val="00952B26"/>
    <w:rsid w:val="0095475D"/>
    <w:rsid w:val="00960128"/>
    <w:rsid w:val="009669C0"/>
    <w:rsid w:val="00966B64"/>
    <w:rsid w:val="00970A95"/>
    <w:rsid w:val="00974416"/>
    <w:rsid w:val="00975FF1"/>
    <w:rsid w:val="00977288"/>
    <w:rsid w:val="00977C3E"/>
    <w:rsid w:val="0098183F"/>
    <w:rsid w:val="00981B6C"/>
    <w:rsid w:val="00990E07"/>
    <w:rsid w:val="0099122E"/>
    <w:rsid w:val="00992BA1"/>
    <w:rsid w:val="009A03FE"/>
    <w:rsid w:val="009A1837"/>
    <w:rsid w:val="009B69D4"/>
    <w:rsid w:val="009C52FD"/>
    <w:rsid w:val="009C7944"/>
    <w:rsid w:val="009D1C52"/>
    <w:rsid w:val="009D5FE6"/>
    <w:rsid w:val="009E269E"/>
    <w:rsid w:val="009E4153"/>
    <w:rsid w:val="009F54D5"/>
    <w:rsid w:val="00A00188"/>
    <w:rsid w:val="00A05CEB"/>
    <w:rsid w:val="00A0622D"/>
    <w:rsid w:val="00A1293F"/>
    <w:rsid w:val="00A23522"/>
    <w:rsid w:val="00A23793"/>
    <w:rsid w:val="00A24609"/>
    <w:rsid w:val="00A26D15"/>
    <w:rsid w:val="00A35504"/>
    <w:rsid w:val="00A36504"/>
    <w:rsid w:val="00A47DCA"/>
    <w:rsid w:val="00A60357"/>
    <w:rsid w:val="00A606FE"/>
    <w:rsid w:val="00A764CC"/>
    <w:rsid w:val="00A77FF4"/>
    <w:rsid w:val="00A82BCC"/>
    <w:rsid w:val="00A92DE9"/>
    <w:rsid w:val="00A952A2"/>
    <w:rsid w:val="00AC1E23"/>
    <w:rsid w:val="00AC3EFC"/>
    <w:rsid w:val="00AC612A"/>
    <w:rsid w:val="00AC76E2"/>
    <w:rsid w:val="00AD0339"/>
    <w:rsid w:val="00AD155E"/>
    <w:rsid w:val="00AD437F"/>
    <w:rsid w:val="00AE54CE"/>
    <w:rsid w:val="00B12385"/>
    <w:rsid w:val="00B14BEB"/>
    <w:rsid w:val="00B179DC"/>
    <w:rsid w:val="00B17D62"/>
    <w:rsid w:val="00B20347"/>
    <w:rsid w:val="00B2048F"/>
    <w:rsid w:val="00B21F3F"/>
    <w:rsid w:val="00B31B72"/>
    <w:rsid w:val="00B359A2"/>
    <w:rsid w:val="00B35D53"/>
    <w:rsid w:val="00B36B5B"/>
    <w:rsid w:val="00B4304A"/>
    <w:rsid w:val="00B502DC"/>
    <w:rsid w:val="00B5062B"/>
    <w:rsid w:val="00B62DCF"/>
    <w:rsid w:val="00B63DE7"/>
    <w:rsid w:val="00B7045C"/>
    <w:rsid w:val="00B722F1"/>
    <w:rsid w:val="00B754FE"/>
    <w:rsid w:val="00B75542"/>
    <w:rsid w:val="00B75C24"/>
    <w:rsid w:val="00B76A02"/>
    <w:rsid w:val="00B907F5"/>
    <w:rsid w:val="00B94DAC"/>
    <w:rsid w:val="00BA799A"/>
    <w:rsid w:val="00BC10CB"/>
    <w:rsid w:val="00BC1363"/>
    <w:rsid w:val="00BC64B2"/>
    <w:rsid w:val="00BD37BA"/>
    <w:rsid w:val="00BD4F9E"/>
    <w:rsid w:val="00BE67FE"/>
    <w:rsid w:val="00BE7A97"/>
    <w:rsid w:val="00C112B8"/>
    <w:rsid w:val="00C1549D"/>
    <w:rsid w:val="00C32F20"/>
    <w:rsid w:val="00C3457D"/>
    <w:rsid w:val="00C46EC7"/>
    <w:rsid w:val="00C51ED4"/>
    <w:rsid w:val="00C5323A"/>
    <w:rsid w:val="00C572E3"/>
    <w:rsid w:val="00C610D9"/>
    <w:rsid w:val="00C6217F"/>
    <w:rsid w:val="00C670C8"/>
    <w:rsid w:val="00C71DEE"/>
    <w:rsid w:val="00C734AA"/>
    <w:rsid w:val="00C75810"/>
    <w:rsid w:val="00C876E6"/>
    <w:rsid w:val="00CA0CDC"/>
    <w:rsid w:val="00CC68D2"/>
    <w:rsid w:val="00CD1142"/>
    <w:rsid w:val="00CD15D2"/>
    <w:rsid w:val="00CD56B5"/>
    <w:rsid w:val="00CD6841"/>
    <w:rsid w:val="00CD72CC"/>
    <w:rsid w:val="00CE21BB"/>
    <w:rsid w:val="00CE3326"/>
    <w:rsid w:val="00CE58B7"/>
    <w:rsid w:val="00CE71E5"/>
    <w:rsid w:val="00CF291A"/>
    <w:rsid w:val="00CF49A4"/>
    <w:rsid w:val="00CF6D16"/>
    <w:rsid w:val="00D05B92"/>
    <w:rsid w:val="00D3602D"/>
    <w:rsid w:val="00D375AF"/>
    <w:rsid w:val="00D42015"/>
    <w:rsid w:val="00D4301B"/>
    <w:rsid w:val="00D45D58"/>
    <w:rsid w:val="00D50D4C"/>
    <w:rsid w:val="00D51669"/>
    <w:rsid w:val="00D57455"/>
    <w:rsid w:val="00D658C4"/>
    <w:rsid w:val="00D757F6"/>
    <w:rsid w:val="00D87806"/>
    <w:rsid w:val="00D9420B"/>
    <w:rsid w:val="00D976D8"/>
    <w:rsid w:val="00DA0F0B"/>
    <w:rsid w:val="00DA1620"/>
    <w:rsid w:val="00DA281E"/>
    <w:rsid w:val="00DA3973"/>
    <w:rsid w:val="00DC012E"/>
    <w:rsid w:val="00DC71B5"/>
    <w:rsid w:val="00DD0A6B"/>
    <w:rsid w:val="00DD36CB"/>
    <w:rsid w:val="00E02A0A"/>
    <w:rsid w:val="00E02F68"/>
    <w:rsid w:val="00E103B6"/>
    <w:rsid w:val="00E111B7"/>
    <w:rsid w:val="00E12461"/>
    <w:rsid w:val="00E12A48"/>
    <w:rsid w:val="00E12CF2"/>
    <w:rsid w:val="00E13C9B"/>
    <w:rsid w:val="00E15653"/>
    <w:rsid w:val="00E16B53"/>
    <w:rsid w:val="00E21CAA"/>
    <w:rsid w:val="00E23C90"/>
    <w:rsid w:val="00E2740E"/>
    <w:rsid w:val="00E32638"/>
    <w:rsid w:val="00E32717"/>
    <w:rsid w:val="00E35500"/>
    <w:rsid w:val="00E4130F"/>
    <w:rsid w:val="00E44A0B"/>
    <w:rsid w:val="00E56D98"/>
    <w:rsid w:val="00E737BE"/>
    <w:rsid w:val="00E80A2C"/>
    <w:rsid w:val="00E83F5E"/>
    <w:rsid w:val="00E86BE7"/>
    <w:rsid w:val="00E94614"/>
    <w:rsid w:val="00EA21C6"/>
    <w:rsid w:val="00EA4796"/>
    <w:rsid w:val="00EA7F43"/>
    <w:rsid w:val="00EB1579"/>
    <w:rsid w:val="00EB7024"/>
    <w:rsid w:val="00EC433D"/>
    <w:rsid w:val="00EC7194"/>
    <w:rsid w:val="00EC7C97"/>
    <w:rsid w:val="00ED1D00"/>
    <w:rsid w:val="00ED6DB4"/>
    <w:rsid w:val="00EF6E0A"/>
    <w:rsid w:val="00F13F5E"/>
    <w:rsid w:val="00F172C8"/>
    <w:rsid w:val="00F1766C"/>
    <w:rsid w:val="00F22B4D"/>
    <w:rsid w:val="00F2590B"/>
    <w:rsid w:val="00F41185"/>
    <w:rsid w:val="00F50694"/>
    <w:rsid w:val="00F651EC"/>
    <w:rsid w:val="00F65A2B"/>
    <w:rsid w:val="00F6717D"/>
    <w:rsid w:val="00F741F0"/>
    <w:rsid w:val="00F74EE5"/>
    <w:rsid w:val="00F80E03"/>
    <w:rsid w:val="00F82526"/>
    <w:rsid w:val="00F8304C"/>
    <w:rsid w:val="00F90403"/>
    <w:rsid w:val="00F959B2"/>
    <w:rsid w:val="00F9755A"/>
    <w:rsid w:val="00FA6969"/>
    <w:rsid w:val="00FB5832"/>
    <w:rsid w:val="00FB6616"/>
    <w:rsid w:val="00FC0868"/>
    <w:rsid w:val="00FC1364"/>
    <w:rsid w:val="00FC1B1E"/>
    <w:rsid w:val="00FC452A"/>
    <w:rsid w:val="00FC64E5"/>
    <w:rsid w:val="00FD12D7"/>
    <w:rsid w:val="00FD1778"/>
    <w:rsid w:val="00FD4FA7"/>
    <w:rsid w:val="00FE47F2"/>
    <w:rsid w:val="00FF0FED"/>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C02A9"/>
  <w15:chartTrackingRefBased/>
  <w15:docId w15:val="{E3DB3C98-7AD5-402E-8DC8-4E3E78DA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B4D"/>
    <w:rPr>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360" w:after="360"/>
    </w:pPr>
    <w:rPr>
      <w:b/>
      <w:bCs/>
      <w:caps/>
      <w:szCs w:val="26"/>
      <w:u w:val="single"/>
    </w:rPr>
  </w:style>
  <w:style w:type="paragraph" w:styleId="TOC2">
    <w:name w:val="toc 2"/>
    <w:basedOn w:val="Normal"/>
    <w:next w:val="Normal"/>
    <w:autoRedefine/>
    <w:semiHidden/>
    <w:rPr>
      <w:b/>
      <w:bCs/>
      <w:smallCaps/>
      <w:szCs w:val="26"/>
    </w:rPr>
  </w:style>
  <w:style w:type="paragraph" w:styleId="TOC3">
    <w:name w:val="toc 3"/>
    <w:basedOn w:val="Normal"/>
    <w:next w:val="Normal"/>
    <w:autoRedefine/>
    <w:semiHidden/>
    <w:rPr>
      <w:smallCaps/>
      <w:szCs w:val="26"/>
    </w:rPr>
  </w:style>
  <w:style w:type="paragraph" w:styleId="TOC4">
    <w:name w:val="toc 4"/>
    <w:basedOn w:val="Normal"/>
    <w:next w:val="Normal"/>
    <w:autoRedefine/>
    <w:semiHidden/>
    <w:rPr>
      <w:szCs w:val="26"/>
    </w:rPr>
  </w:style>
  <w:style w:type="paragraph" w:styleId="TOC5">
    <w:name w:val="toc 5"/>
    <w:basedOn w:val="Normal"/>
    <w:next w:val="Normal"/>
    <w:autoRedefine/>
    <w:semiHidden/>
    <w:rPr>
      <w:szCs w:val="26"/>
    </w:rPr>
  </w:style>
  <w:style w:type="paragraph" w:styleId="TOC6">
    <w:name w:val="toc 6"/>
    <w:basedOn w:val="Normal"/>
    <w:next w:val="Normal"/>
    <w:autoRedefine/>
    <w:semiHidden/>
    <w:rPr>
      <w:szCs w:val="26"/>
    </w:rPr>
  </w:style>
  <w:style w:type="paragraph" w:styleId="TOC7">
    <w:name w:val="toc 7"/>
    <w:basedOn w:val="Normal"/>
    <w:next w:val="Normal"/>
    <w:autoRedefine/>
    <w:semiHidden/>
    <w:rPr>
      <w:szCs w:val="26"/>
    </w:rPr>
  </w:style>
  <w:style w:type="paragraph" w:styleId="TOC8">
    <w:name w:val="toc 8"/>
    <w:basedOn w:val="Normal"/>
    <w:next w:val="Normal"/>
    <w:autoRedefine/>
    <w:semiHidden/>
    <w:rPr>
      <w:szCs w:val="26"/>
    </w:rPr>
  </w:style>
  <w:style w:type="paragraph" w:styleId="TOC9">
    <w:name w:val="toc 9"/>
    <w:basedOn w:val="Normal"/>
    <w:next w:val="Normal"/>
    <w:autoRedefine/>
    <w:semiHidden/>
    <w:rPr>
      <w:szCs w:val="26"/>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360" w:hanging="360"/>
    </w:pPr>
  </w:style>
  <w:style w:type="paragraph" w:styleId="BodyText">
    <w:name w:val="Body Text"/>
    <w:basedOn w:val="Normal"/>
    <w:pPr>
      <w:spacing w:after="120"/>
    </w:pPr>
  </w:style>
  <w:style w:type="paragraph" w:styleId="NormalIndent">
    <w:name w:val="Normal Indent"/>
    <w:basedOn w:val="Normal"/>
    <w:pPr>
      <w:widowControl w:val="0"/>
      <w:spacing w:line="240" w:lineRule="atLeast"/>
      <w:ind w:left="900" w:hanging="900"/>
    </w:pPr>
    <w:rPr>
      <w:sz w:val="20"/>
      <w:szCs w:val="20"/>
    </w:rPr>
  </w:style>
  <w:style w:type="character" w:customStyle="1" w:styleId="BodyTextChar">
    <w:name w:val="Body Text Char"/>
    <w:rPr>
      <w:sz w:val="24"/>
      <w:szCs w:val="24"/>
      <w:lang w:val="en-US" w:eastAsia="en-US" w:bidi="ar-SA"/>
    </w:rPr>
  </w:style>
  <w:style w:type="character" w:customStyle="1" w:styleId="Heading1Char">
    <w:name w:val="Heading 1 Char"/>
    <w:rPr>
      <w:rFonts w:ascii="Arial" w:hAnsi="Arial" w:cs="Arial"/>
      <w:b/>
      <w:bCs/>
      <w:kern w:val="32"/>
      <w:sz w:val="32"/>
      <w:szCs w:val="32"/>
      <w:lang w:val="en-US" w:eastAsia="en-US" w:bidi="ar-SA"/>
    </w:rPr>
  </w:style>
  <w:style w:type="character" w:customStyle="1" w:styleId="BodyTextCharChar">
    <w:name w:val="Body Text Char Char"/>
    <w:rPr>
      <w:sz w:val="24"/>
      <w:szCs w:val="24"/>
      <w:lang w:val="en-US" w:eastAsia="en-US" w:bidi="ar-SA"/>
    </w:rPr>
  </w:style>
  <w:style w:type="table" w:styleId="TableGrid">
    <w:name w:val="Table Grid"/>
    <w:basedOn w:val="TableNormal"/>
    <w:rsid w:val="0077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rsid w:val="000C6FF7"/>
    <w:rPr>
      <w:color w:val="0000FF"/>
    </w:rPr>
  </w:style>
  <w:style w:type="character" w:customStyle="1" w:styleId="pi1">
    <w:name w:val="pi1"/>
    <w:rsid w:val="000C6FF7"/>
    <w:rPr>
      <w:color w:val="0000FF"/>
    </w:rPr>
  </w:style>
  <w:style w:type="character" w:customStyle="1" w:styleId="t1">
    <w:name w:val="t1"/>
    <w:rsid w:val="000C6FF7"/>
    <w:rPr>
      <w:color w:val="990000"/>
    </w:rPr>
  </w:style>
  <w:style w:type="character" w:customStyle="1" w:styleId="b1">
    <w:name w:val="b1"/>
    <w:rsid w:val="000C6FF7"/>
    <w:rPr>
      <w:rFonts w:ascii="Courier New" w:hAnsi="Courier New" w:cs="Courier New" w:hint="default"/>
      <w:b/>
      <w:bCs/>
      <w:strike w:val="0"/>
      <w:dstrike w:val="0"/>
      <w:color w:val="FF0000"/>
      <w:u w:val="none"/>
      <w:effect w:val="none"/>
    </w:rPr>
  </w:style>
  <w:style w:type="character" w:customStyle="1" w:styleId="tx1">
    <w:name w:val="tx1"/>
    <w:rsid w:val="000C6FF7"/>
    <w:rPr>
      <w:b/>
      <w:bCs/>
    </w:rPr>
  </w:style>
  <w:style w:type="paragraph" w:customStyle="1" w:styleId="BulletList">
    <w:name w:val="Bullet List"/>
    <w:basedOn w:val="Heading1"/>
    <w:autoRedefine/>
    <w:rsid w:val="0025099D"/>
    <w:pPr>
      <w:numPr>
        <w:numId w:val="3"/>
      </w:numPr>
    </w:pPr>
    <w:rPr>
      <w:b w:val="0"/>
      <w:kern w:val="0"/>
      <w:sz w:val="20"/>
      <w:szCs w:val="20"/>
    </w:rPr>
  </w:style>
  <w:style w:type="character" w:styleId="CommentReference">
    <w:name w:val="annotation reference"/>
    <w:uiPriority w:val="99"/>
    <w:semiHidden/>
    <w:unhideWhenUsed/>
    <w:rsid w:val="004D4233"/>
    <w:rPr>
      <w:sz w:val="16"/>
      <w:szCs w:val="16"/>
    </w:rPr>
  </w:style>
  <w:style w:type="paragraph" w:styleId="CommentText">
    <w:name w:val="annotation text"/>
    <w:basedOn w:val="Normal"/>
    <w:link w:val="CommentTextChar"/>
    <w:uiPriority w:val="99"/>
    <w:semiHidden/>
    <w:unhideWhenUsed/>
    <w:rsid w:val="004D4233"/>
    <w:rPr>
      <w:sz w:val="20"/>
      <w:szCs w:val="20"/>
    </w:rPr>
  </w:style>
  <w:style w:type="character" w:customStyle="1" w:styleId="CommentTextChar">
    <w:name w:val="Comment Text Char"/>
    <w:basedOn w:val="DefaultParagraphFont"/>
    <w:link w:val="CommentText"/>
    <w:uiPriority w:val="99"/>
    <w:semiHidden/>
    <w:rsid w:val="004D4233"/>
  </w:style>
  <w:style w:type="paragraph" w:styleId="CommentSubject">
    <w:name w:val="annotation subject"/>
    <w:basedOn w:val="CommentText"/>
    <w:next w:val="CommentText"/>
    <w:link w:val="CommentSubjectChar"/>
    <w:uiPriority w:val="99"/>
    <w:semiHidden/>
    <w:unhideWhenUsed/>
    <w:rsid w:val="004D4233"/>
    <w:rPr>
      <w:b/>
      <w:bCs/>
    </w:rPr>
  </w:style>
  <w:style w:type="character" w:customStyle="1" w:styleId="CommentSubjectChar">
    <w:name w:val="Comment Subject Char"/>
    <w:link w:val="CommentSubject"/>
    <w:uiPriority w:val="99"/>
    <w:semiHidden/>
    <w:rsid w:val="004D4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234">
      <w:bodyDiv w:val="1"/>
      <w:marLeft w:val="0"/>
      <w:marRight w:val="0"/>
      <w:marTop w:val="0"/>
      <w:marBottom w:val="0"/>
      <w:divBdr>
        <w:top w:val="none" w:sz="0" w:space="0" w:color="auto"/>
        <w:left w:val="none" w:sz="0" w:space="0" w:color="auto"/>
        <w:bottom w:val="none" w:sz="0" w:space="0" w:color="auto"/>
        <w:right w:val="none" w:sz="0" w:space="0" w:color="auto"/>
      </w:divBdr>
    </w:div>
    <w:div w:id="90707399">
      <w:bodyDiv w:val="1"/>
      <w:marLeft w:val="0"/>
      <w:marRight w:val="0"/>
      <w:marTop w:val="0"/>
      <w:marBottom w:val="0"/>
      <w:divBdr>
        <w:top w:val="none" w:sz="0" w:space="0" w:color="auto"/>
        <w:left w:val="none" w:sz="0" w:space="0" w:color="auto"/>
        <w:bottom w:val="none" w:sz="0" w:space="0" w:color="auto"/>
        <w:right w:val="none" w:sz="0" w:space="0" w:color="auto"/>
      </w:divBdr>
    </w:div>
    <w:div w:id="109007771">
      <w:bodyDiv w:val="1"/>
      <w:marLeft w:val="0"/>
      <w:marRight w:val="0"/>
      <w:marTop w:val="0"/>
      <w:marBottom w:val="0"/>
      <w:divBdr>
        <w:top w:val="none" w:sz="0" w:space="0" w:color="auto"/>
        <w:left w:val="none" w:sz="0" w:space="0" w:color="auto"/>
        <w:bottom w:val="none" w:sz="0" w:space="0" w:color="auto"/>
        <w:right w:val="none" w:sz="0" w:space="0" w:color="auto"/>
      </w:divBdr>
    </w:div>
    <w:div w:id="111247041">
      <w:bodyDiv w:val="1"/>
      <w:marLeft w:val="0"/>
      <w:marRight w:val="0"/>
      <w:marTop w:val="0"/>
      <w:marBottom w:val="0"/>
      <w:divBdr>
        <w:top w:val="none" w:sz="0" w:space="0" w:color="auto"/>
        <w:left w:val="none" w:sz="0" w:space="0" w:color="auto"/>
        <w:bottom w:val="none" w:sz="0" w:space="0" w:color="auto"/>
        <w:right w:val="none" w:sz="0" w:space="0" w:color="auto"/>
      </w:divBdr>
    </w:div>
    <w:div w:id="204028927">
      <w:bodyDiv w:val="1"/>
      <w:marLeft w:val="0"/>
      <w:marRight w:val="0"/>
      <w:marTop w:val="0"/>
      <w:marBottom w:val="0"/>
      <w:divBdr>
        <w:top w:val="none" w:sz="0" w:space="0" w:color="auto"/>
        <w:left w:val="none" w:sz="0" w:space="0" w:color="auto"/>
        <w:bottom w:val="none" w:sz="0" w:space="0" w:color="auto"/>
        <w:right w:val="none" w:sz="0" w:space="0" w:color="auto"/>
      </w:divBdr>
    </w:div>
    <w:div w:id="269901421">
      <w:bodyDiv w:val="1"/>
      <w:marLeft w:val="0"/>
      <w:marRight w:val="0"/>
      <w:marTop w:val="0"/>
      <w:marBottom w:val="0"/>
      <w:divBdr>
        <w:top w:val="none" w:sz="0" w:space="0" w:color="auto"/>
        <w:left w:val="none" w:sz="0" w:space="0" w:color="auto"/>
        <w:bottom w:val="none" w:sz="0" w:space="0" w:color="auto"/>
        <w:right w:val="none" w:sz="0" w:space="0" w:color="auto"/>
      </w:divBdr>
    </w:div>
    <w:div w:id="273365573">
      <w:bodyDiv w:val="1"/>
      <w:marLeft w:val="0"/>
      <w:marRight w:val="0"/>
      <w:marTop w:val="0"/>
      <w:marBottom w:val="0"/>
      <w:divBdr>
        <w:top w:val="none" w:sz="0" w:space="0" w:color="auto"/>
        <w:left w:val="none" w:sz="0" w:space="0" w:color="auto"/>
        <w:bottom w:val="none" w:sz="0" w:space="0" w:color="auto"/>
        <w:right w:val="none" w:sz="0" w:space="0" w:color="auto"/>
      </w:divBdr>
    </w:div>
    <w:div w:id="365175589">
      <w:bodyDiv w:val="1"/>
      <w:marLeft w:val="0"/>
      <w:marRight w:val="0"/>
      <w:marTop w:val="0"/>
      <w:marBottom w:val="0"/>
      <w:divBdr>
        <w:top w:val="none" w:sz="0" w:space="0" w:color="auto"/>
        <w:left w:val="none" w:sz="0" w:space="0" w:color="auto"/>
        <w:bottom w:val="none" w:sz="0" w:space="0" w:color="auto"/>
        <w:right w:val="none" w:sz="0" w:space="0" w:color="auto"/>
      </w:divBdr>
    </w:div>
    <w:div w:id="369842828">
      <w:bodyDiv w:val="1"/>
      <w:marLeft w:val="0"/>
      <w:marRight w:val="0"/>
      <w:marTop w:val="0"/>
      <w:marBottom w:val="0"/>
      <w:divBdr>
        <w:top w:val="none" w:sz="0" w:space="0" w:color="auto"/>
        <w:left w:val="none" w:sz="0" w:space="0" w:color="auto"/>
        <w:bottom w:val="none" w:sz="0" w:space="0" w:color="auto"/>
        <w:right w:val="none" w:sz="0" w:space="0" w:color="auto"/>
      </w:divBdr>
      <w:divsChild>
        <w:div w:id="680164361">
          <w:marLeft w:val="0"/>
          <w:marRight w:val="0"/>
          <w:marTop w:val="0"/>
          <w:marBottom w:val="0"/>
          <w:divBdr>
            <w:top w:val="none" w:sz="0" w:space="0" w:color="auto"/>
            <w:left w:val="none" w:sz="0" w:space="0" w:color="auto"/>
            <w:bottom w:val="none" w:sz="0" w:space="0" w:color="auto"/>
            <w:right w:val="none" w:sz="0" w:space="0" w:color="auto"/>
          </w:divBdr>
          <w:divsChild>
            <w:div w:id="178934172">
              <w:marLeft w:val="0"/>
              <w:marRight w:val="0"/>
              <w:marTop w:val="0"/>
              <w:marBottom w:val="0"/>
              <w:divBdr>
                <w:top w:val="none" w:sz="0" w:space="0" w:color="auto"/>
                <w:left w:val="none" w:sz="0" w:space="0" w:color="auto"/>
                <w:bottom w:val="none" w:sz="0" w:space="0" w:color="auto"/>
                <w:right w:val="none" w:sz="0" w:space="0" w:color="auto"/>
              </w:divBdr>
            </w:div>
            <w:div w:id="710420219">
              <w:marLeft w:val="0"/>
              <w:marRight w:val="0"/>
              <w:marTop w:val="0"/>
              <w:marBottom w:val="0"/>
              <w:divBdr>
                <w:top w:val="none" w:sz="0" w:space="0" w:color="auto"/>
                <w:left w:val="none" w:sz="0" w:space="0" w:color="auto"/>
                <w:bottom w:val="none" w:sz="0" w:space="0" w:color="auto"/>
                <w:right w:val="none" w:sz="0" w:space="0" w:color="auto"/>
              </w:divBdr>
            </w:div>
            <w:div w:id="868377181">
              <w:marLeft w:val="0"/>
              <w:marRight w:val="0"/>
              <w:marTop w:val="0"/>
              <w:marBottom w:val="0"/>
              <w:divBdr>
                <w:top w:val="none" w:sz="0" w:space="0" w:color="auto"/>
                <w:left w:val="none" w:sz="0" w:space="0" w:color="auto"/>
                <w:bottom w:val="none" w:sz="0" w:space="0" w:color="auto"/>
                <w:right w:val="none" w:sz="0" w:space="0" w:color="auto"/>
              </w:divBdr>
            </w:div>
            <w:div w:id="1465079014">
              <w:marLeft w:val="0"/>
              <w:marRight w:val="0"/>
              <w:marTop w:val="0"/>
              <w:marBottom w:val="0"/>
              <w:divBdr>
                <w:top w:val="none" w:sz="0" w:space="0" w:color="auto"/>
                <w:left w:val="none" w:sz="0" w:space="0" w:color="auto"/>
                <w:bottom w:val="none" w:sz="0" w:space="0" w:color="auto"/>
                <w:right w:val="none" w:sz="0" w:space="0" w:color="auto"/>
              </w:divBdr>
            </w:div>
            <w:div w:id="17590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3784">
      <w:bodyDiv w:val="1"/>
      <w:marLeft w:val="0"/>
      <w:marRight w:val="0"/>
      <w:marTop w:val="0"/>
      <w:marBottom w:val="0"/>
      <w:divBdr>
        <w:top w:val="none" w:sz="0" w:space="0" w:color="auto"/>
        <w:left w:val="none" w:sz="0" w:space="0" w:color="auto"/>
        <w:bottom w:val="none" w:sz="0" w:space="0" w:color="auto"/>
        <w:right w:val="none" w:sz="0" w:space="0" w:color="auto"/>
      </w:divBdr>
    </w:div>
    <w:div w:id="447159963">
      <w:bodyDiv w:val="1"/>
      <w:marLeft w:val="0"/>
      <w:marRight w:val="0"/>
      <w:marTop w:val="0"/>
      <w:marBottom w:val="0"/>
      <w:divBdr>
        <w:top w:val="none" w:sz="0" w:space="0" w:color="auto"/>
        <w:left w:val="none" w:sz="0" w:space="0" w:color="auto"/>
        <w:bottom w:val="none" w:sz="0" w:space="0" w:color="auto"/>
        <w:right w:val="none" w:sz="0" w:space="0" w:color="auto"/>
      </w:divBdr>
    </w:div>
    <w:div w:id="510880005">
      <w:bodyDiv w:val="1"/>
      <w:marLeft w:val="0"/>
      <w:marRight w:val="0"/>
      <w:marTop w:val="0"/>
      <w:marBottom w:val="0"/>
      <w:divBdr>
        <w:top w:val="none" w:sz="0" w:space="0" w:color="auto"/>
        <w:left w:val="none" w:sz="0" w:space="0" w:color="auto"/>
        <w:bottom w:val="none" w:sz="0" w:space="0" w:color="auto"/>
        <w:right w:val="none" w:sz="0" w:space="0" w:color="auto"/>
      </w:divBdr>
    </w:div>
    <w:div w:id="560752079">
      <w:bodyDiv w:val="1"/>
      <w:marLeft w:val="0"/>
      <w:marRight w:val="0"/>
      <w:marTop w:val="0"/>
      <w:marBottom w:val="0"/>
      <w:divBdr>
        <w:top w:val="none" w:sz="0" w:space="0" w:color="auto"/>
        <w:left w:val="none" w:sz="0" w:space="0" w:color="auto"/>
        <w:bottom w:val="none" w:sz="0" w:space="0" w:color="auto"/>
        <w:right w:val="none" w:sz="0" w:space="0" w:color="auto"/>
      </w:divBdr>
    </w:div>
    <w:div w:id="570849016">
      <w:bodyDiv w:val="1"/>
      <w:marLeft w:val="0"/>
      <w:marRight w:val="0"/>
      <w:marTop w:val="0"/>
      <w:marBottom w:val="0"/>
      <w:divBdr>
        <w:top w:val="none" w:sz="0" w:space="0" w:color="auto"/>
        <w:left w:val="none" w:sz="0" w:space="0" w:color="auto"/>
        <w:bottom w:val="none" w:sz="0" w:space="0" w:color="auto"/>
        <w:right w:val="none" w:sz="0" w:space="0" w:color="auto"/>
      </w:divBdr>
    </w:div>
    <w:div w:id="597130772">
      <w:bodyDiv w:val="1"/>
      <w:marLeft w:val="0"/>
      <w:marRight w:val="0"/>
      <w:marTop w:val="0"/>
      <w:marBottom w:val="0"/>
      <w:divBdr>
        <w:top w:val="none" w:sz="0" w:space="0" w:color="auto"/>
        <w:left w:val="none" w:sz="0" w:space="0" w:color="auto"/>
        <w:bottom w:val="none" w:sz="0" w:space="0" w:color="auto"/>
        <w:right w:val="none" w:sz="0" w:space="0" w:color="auto"/>
      </w:divBdr>
    </w:div>
    <w:div w:id="605305991">
      <w:bodyDiv w:val="1"/>
      <w:marLeft w:val="0"/>
      <w:marRight w:val="0"/>
      <w:marTop w:val="0"/>
      <w:marBottom w:val="0"/>
      <w:divBdr>
        <w:top w:val="none" w:sz="0" w:space="0" w:color="auto"/>
        <w:left w:val="none" w:sz="0" w:space="0" w:color="auto"/>
        <w:bottom w:val="none" w:sz="0" w:space="0" w:color="auto"/>
        <w:right w:val="none" w:sz="0" w:space="0" w:color="auto"/>
      </w:divBdr>
    </w:div>
    <w:div w:id="634455720">
      <w:bodyDiv w:val="1"/>
      <w:marLeft w:val="0"/>
      <w:marRight w:val="0"/>
      <w:marTop w:val="0"/>
      <w:marBottom w:val="0"/>
      <w:divBdr>
        <w:top w:val="none" w:sz="0" w:space="0" w:color="auto"/>
        <w:left w:val="none" w:sz="0" w:space="0" w:color="auto"/>
        <w:bottom w:val="none" w:sz="0" w:space="0" w:color="auto"/>
        <w:right w:val="none" w:sz="0" w:space="0" w:color="auto"/>
      </w:divBdr>
    </w:div>
    <w:div w:id="650598945">
      <w:bodyDiv w:val="1"/>
      <w:marLeft w:val="0"/>
      <w:marRight w:val="0"/>
      <w:marTop w:val="0"/>
      <w:marBottom w:val="0"/>
      <w:divBdr>
        <w:top w:val="none" w:sz="0" w:space="0" w:color="auto"/>
        <w:left w:val="none" w:sz="0" w:space="0" w:color="auto"/>
        <w:bottom w:val="none" w:sz="0" w:space="0" w:color="auto"/>
        <w:right w:val="none" w:sz="0" w:space="0" w:color="auto"/>
      </w:divBdr>
    </w:div>
    <w:div w:id="781068340">
      <w:bodyDiv w:val="1"/>
      <w:marLeft w:val="0"/>
      <w:marRight w:val="0"/>
      <w:marTop w:val="0"/>
      <w:marBottom w:val="0"/>
      <w:divBdr>
        <w:top w:val="none" w:sz="0" w:space="0" w:color="auto"/>
        <w:left w:val="none" w:sz="0" w:space="0" w:color="auto"/>
        <w:bottom w:val="none" w:sz="0" w:space="0" w:color="auto"/>
        <w:right w:val="none" w:sz="0" w:space="0" w:color="auto"/>
      </w:divBdr>
    </w:div>
    <w:div w:id="869413323">
      <w:bodyDiv w:val="1"/>
      <w:marLeft w:val="0"/>
      <w:marRight w:val="0"/>
      <w:marTop w:val="0"/>
      <w:marBottom w:val="0"/>
      <w:divBdr>
        <w:top w:val="none" w:sz="0" w:space="0" w:color="auto"/>
        <w:left w:val="none" w:sz="0" w:space="0" w:color="auto"/>
        <w:bottom w:val="none" w:sz="0" w:space="0" w:color="auto"/>
        <w:right w:val="none" w:sz="0" w:space="0" w:color="auto"/>
      </w:divBdr>
    </w:div>
    <w:div w:id="877011678">
      <w:bodyDiv w:val="1"/>
      <w:marLeft w:val="0"/>
      <w:marRight w:val="0"/>
      <w:marTop w:val="0"/>
      <w:marBottom w:val="0"/>
      <w:divBdr>
        <w:top w:val="none" w:sz="0" w:space="0" w:color="auto"/>
        <w:left w:val="none" w:sz="0" w:space="0" w:color="auto"/>
        <w:bottom w:val="none" w:sz="0" w:space="0" w:color="auto"/>
        <w:right w:val="none" w:sz="0" w:space="0" w:color="auto"/>
      </w:divBdr>
    </w:div>
    <w:div w:id="1015183822">
      <w:bodyDiv w:val="1"/>
      <w:marLeft w:val="0"/>
      <w:marRight w:val="0"/>
      <w:marTop w:val="0"/>
      <w:marBottom w:val="0"/>
      <w:divBdr>
        <w:top w:val="none" w:sz="0" w:space="0" w:color="auto"/>
        <w:left w:val="none" w:sz="0" w:space="0" w:color="auto"/>
        <w:bottom w:val="none" w:sz="0" w:space="0" w:color="auto"/>
        <w:right w:val="none" w:sz="0" w:space="0" w:color="auto"/>
      </w:divBdr>
    </w:div>
    <w:div w:id="1045521066">
      <w:bodyDiv w:val="1"/>
      <w:marLeft w:val="0"/>
      <w:marRight w:val="0"/>
      <w:marTop w:val="0"/>
      <w:marBottom w:val="0"/>
      <w:divBdr>
        <w:top w:val="none" w:sz="0" w:space="0" w:color="auto"/>
        <w:left w:val="none" w:sz="0" w:space="0" w:color="auto"/>
        <w:bottom w:val="none" w:sz="0" w:space="0" w:color="auto"/>
        <w:right w:val="none" w:sz="0" w:space="0" w:color="auto"/>
      </w:divBdr>
    </w:div>
    <w:div w:id="1100949509">
      <w:bodyDiv w:val="1"/>
      <w:marLeft w:val="0"/>
      <w:marRight w:val="0"/>
      <w:marTop w:val="0"/>
      <w:marBottom w:val="0"/>
      <w:divBdr>
        <w:top w:val="none" w:sz="0" w:space="0" w:color="auto"/>
        <w:left w:val="none" w:sz="0" w:space="0" w:color="auto"/>
        <w:bottom w:val="none" w:sz="0" w:space="0" w:color="auto"/>
        <w:right w:val="none" w:sz="0" w:space="0" w:color="auto"/>
      </w:divBdr>
    </w:div>
    <w:div w:id="1101334650">
      <w:bodyDiv w:val="1"/>
      <w:marLeft w:val="0"/>
      <w:marRight w:val="0"/>
      <w:marTop w:val="0"/>
      <w:marBottom w:val="0"/>
      <w:divBdr>
        <w:top w:val="none" w:sz="0" w:space="0" w:color="auto"/>
        <w:left w:val="none" w:sz="0" w:space="0" w:color="auto"/>
        <w:bottom w:val="none" w:sz="0" w:space="0" w:color="auto"/>
        <w:right w:val="none" w:sz="0" w:space="0" w:color="auto"/>
      </w:divBdr>
    </w:div>
    <w:div w:id="1144155941">
      <w:bodyDiv w:val="1"/>
      <w:marLeft w:val="0"/>
      <w:marRight w:val="0"/>
      <w:marTop w:val="0"/>
      <w:marBottom w:val="0"/>
      <w:divBdr>
        <w:top w:val="none" w:sz="0" w:space="0" w:color="auto"/>
        <w:left w:val="none" w:sz="0" w:space="0" w:color="auto"/>
        <w:bottom w:val="none" w:sz="0" w:space="0" w:color="auto"/>
        <w:right w:val="none" w:sz="0" w:space="0" w:color="auto"/>
      </w:divBdr>
    </w:div>
    <w:div w:id="1195390102">
      <w:bodyDiv w:val="1"/>
      <w:marLeft w:val="0"/>
      <w:marRight w:val="0"/>
      <w:marTop w:val="0"/>
      <w:marBottom w:val="0"/>
      <w:divBdr>
        <w:top w:val="none" w:sz="0" w:space="0" w:color="auto"/>
        <w:left w:val="none" w:sz="0" w:space="0" w:color="auto"/>
        <w:bottom w:val="none" w:sz="0" w:space="0" w:color="auto"/>
        <w:right w:val="none" w:sz="0" w:space="0" w:color="auto"/>
      </w:divBdr>
    </w:div>
    <w:div w:id="1205487604">
      <w:bodyDiv w:val="1"/>
      <w:marLeft w:val="0"/>
      <w:marRight w:val="0"/>
      <w:marTop w:val="0"/>
      <w:marBottom w:val="0"/>
      <w:divBdr>
        <w:top w:val="none" w:sz="0" w:space="0" w:color="auto"/>
        <w:left w:val="none" w:sz="0" w:space="0" w:color="auto"/>
        <w:bottom w:val="none" w:sz="0" w:space="0" w:color="auto"/>
        <w:right w:val="none" w:sz="0" w:space="0" w:color="auto"/>
      </w:divBdr>
    </w:div>
    <w:div w:id="1424957071">
      <w:bodyDiv w:val="1"/>
      <w:marLeft w:val="0"/>
      <w:marRight w:val="0"/>
      <w:marTop w:val="0"/>
      <w:marBottom w:val="0"/>
      <w:divBdr>
        <w:top w:val="none" w:sz="0" w:space="0" w:color="auto"/>
        <w:left w:val="none" w:sz="0" w:space="0" w:color="auto"/>
        <w:bottom w:val="none" w:sz="0" w:space="0" w:color="auto"/>
        <w:right w:val="none" w:sz="0" w:space="0" w:color="auto"/>
      </w:divBdr>
    </w:div>
    <w:div w:id="1554190821">
      <w:bodyDiv w:val="1"/>
      <w:marLeft w:val="0"/>
      <w:marRight w:val="0"/>
      <w:marTop w:val="0"/>
      <w:marBottom w:val="0"/>
      <w:divBdr>
        <w:top w:val="none" w:sz="0" w:space="0" w:color="auto"/>
        <w:left w:val="none" w:sz="0" w:space="0" w:color="auto"/>
        <w:bottom w:val="none" w:sz="0" w:space="0" w:color="auto"/>
        <w:right w:val="none" w:sz="0" w:space="0" w:color="auto"/>
      </w:divBdr>
    </w:div>
    <w:div w:id="1584755748">
      <w:bodyDiv w:val="1"/>
      <w:marLeft w:val="0"/>
      <w:marRight w:val="0"/>
      <w:marTop w:val="0"/>
      <w:marBottom w:val="0"/>
      <w:divBdr>
        <w:top w:val="none" w:sz="0" w:space="0" w:color="auto"/>
        <w:left w:val="none" w:sz="0" w:space="0" w:color="auto"/>
        <w:bottom w:val="none" w:sz="0" w:space="0" w:color="auto"/>
        <w:right w:val="none" w:sz="0" w:space="0" w:color="auto"/>
      </w:divBdr>
    </w:div>
    <w:div w:id="1599293030">
      <w:bodyDiv w:val="1"/>
      <w:marLeft w:val="0"/>
      <w:marRight w:val="360"/>
      <w:marTop w:val="0"/>
      <w:marBottom w:val="0"/>
      <w:divBdr>
        <w:top w:val="none" w:sz="0" w:space="0" w:color="auto"/>
        <w:left w:val="none" w:sz="0" w:space="0" w:color="auto"/>
        <w:bottom w:val="none" w:sz="0" w:space="0" w:color="auto"/>
        <w:right w:val="none" w:sz="0" w:space="0" w:color="auto"/>
      </w:divBdr>
      <w:divsChild>
        <w:div w:id="429392338">
          <w:marLeft w:val="240"/>
          <w:marRight w:val="240"/>
          <w:marTop w:val="0"/>
          <w:marBottom w:val="0"/>
          <w:divBdr>
            <w:top w:val="none" w:sz="0" w:space="0" w:color="auto"/>
            <w:left w:val="none" w:sz="0" w:space="0" w:color="auto"/>
            <w:bottom w:val="none" w:sz="0" w:space="0" w:color="auto"/>
            <w:right w:val="none" w:sz="0" w:space="0" w:color="auto"/>
          </w:divBdr>
          <w:divsChild>
            <w:div w:id="220022692">
              <w:marLeft w:val="240"/>
              <w:marRight w:val="0"/>
              <w:marTop w:val="0"/>
              <w:marBottom w:val="0"/>
              <w:divBdr>
                <w:top w:val="none" w:sz="0" w:space="0" w:color="auto"/>
                <w:left w:val="none" w:sz="0" w:space="0" w:color="auto"/>
                <w:bottom w:val="none" w:sz="0" w:space="0" w:color="auto"/>
                <w:right w:val="none" w:sz="0" w:space="0" w:color="auto"/>
              </w:divBdr>
            </w:div>
            <w:div w:id="804934259">
              <w:marLeft w:val="0"/>
              <w:marRight w:val="0"/>
              <w:marTop w:val="0"/>
              <w:marBottom w:val="0"/>
              <w:divBdr>
                <w:top w:val="none" w:sz="0" w:space="0" w:color="auto"/>
                <w:left w:val="none" w:sz="0" w:space="0" w:color="auto"/>
                <w:bottom w:val="none" w:sz="0" w:space="0" w:color="auto"/>
                <w:right w:val="none" w:sz="0" w:space="0" w:color="auto"/>
              </w:divBdr>
              <w:divsChild>
                <w:div w:id="154341441">
                  <w:marLeft w:val="240"/>
                  <w:marRight w:val="240"/>
                  <w:marTop w:val="0"/>
                  <w:marBottom w:val="0"/>
                  <w:divBdr>
                    <w:top w:val="none" w:sz="0" w:space="0" w:color="auto"/>
                    <w:left w:val="none" w:sz="0" w:space="0" w:color="auto"/>
                    <w:bottom w:val="none" w:sz="0" w:space="0" w:color="auto"/>
                    <w:right w:val="none" w:sz="0" w:space="0" w:color="auto"/>
                  </w:divBdr>
                  <w:divsChild>
                    <w:div w:id="1788424389">
                      <w:marLeft w:val="240"/>
                      <w:marRight w:val="0"/>
                      <w:marTop w:val="0"/>
                      <w:marBottom w:val="0"/>
                      <w:divBdr>
                        <w:top w:val="none" w:sz="0" w:space="0" w:color="auto"/>
                        <w:left w:val="none" w:sz="0" w:space="0" w:color="auto"/>
                        <w:bottom w:val="none" w:sz="0" w:space="0" w:color="auto"/>
                        <w:right w:val="none" w:sz="0" w:space="0" w:color="auto"/>
                      </w:divBdr>
                    </w:div>
                  </w:divsChild>
                </w:div>
                <w:div w:id="709376996">
                  <w:marLeft w:val="0"/>
                  <w:marRight w:val="0"/>
                  <w:marTop w:val="0"/>
                  <w:marBottom w:val="0"/>
                  <w:divBdr>
                    <w:top w:val="none" w:sz="0" w:space="0" w:color="auto"/>
                    <w:left w:val="none" w:sz="0" w:space="0" w:color="auto"/>
                    <w:bottom w:val="none" w:sz="0" w:space="0" w:color="auto"/>
                    <w:right w:val="none" w:sz="0" w:space="0" w:color="auto"/>
                  </w:divBdr>
                </w:div>
                <w:div w:id="741678950">
                  <w:marLeft w:val="240"/>
                  <w:marRight w:val="240"/>
                  <w:marTop w:val="0"/>
                  <w:marBottom w:val="0"/>
                  <w:divBdr>
                    <w:top w:val="none" w:sz="0" w:space="0" w:color="auto"/>
                    <w:left w:val="none" w:sz="0" w:space="0" w:color="auto"/>
                    <w:bottom w:val="none" w:sz="0" w:space="0" w:color="auto"/>
                    <w:right w:val="none" w:sz="0" w:space="0" w:color="auto"/>
                  </w:divBdr>
                  <w:divsChild>
                    <w:div w:id="559251046">
                      <w:marLeft w:val="240"/>
                      <w:marRight w:val="0"/>
                      <w:marTop w:val="0"/>
                      <w:marBottom w:val="0"/>
                      <w:divBdr>
                        <w:top w:val="none" w:sz="0" w:space="0" w:color="auto"/>
                        <w:left w:val="none" w:sz="0" w:space="0" w:color="auto"/>
                        <w:bottom w:val="none" w:sz="0" w:space="0" w:color="auto"/>
                        <w:right w:val="none" w:sz="0" w:space="0" w:color="auto"/>
                      </w:divBdr>
                    </w:div>
                  </w:divsChild>
                </w:div>
                <w:div w:id="1032614441">
                  <w:marLeft w:val="240"/>
                  <w:marRight w:val="240"/>
                  <w:marTop w:val="0"/>
                  <w:marBottom w:val="0"/>
                  <w:divBdr>
                    <w:top w:val="none" w:sz="0" w:space="0" w:color="auto"/>
                    <w:left w:val="none" w:sz="0" w:space="0" w:color="auto"/>
                    <w:bottom w:val="none" w:sz="0" w:space="0" w:color="auto"/>
                    <w:right w:val="none" w:sz="0" w:space="0" w:color="auto"/>
                  </w:divBdr>
                  <w:divsChild>
                    <w:div w:id="1318611731">
                      <w:marLeft w:val="240"/>
                      <w:marRight w:val="0"/>
                      <w:marTop w:val="0"/>
                      <w:marBottom w:val="0"/>
                      <w:divBdr>
                        <w:top w:val="none" w:sz="0" w:space="0" w:color="auto"/>
                        <w:left w:val="none" w:sz="0" w:space="0" w:color="auto"/>
                        <w:bottom w:val="none" w:sz="0" w:space="0" w:color="auto"/>
                        <w:right w:val="none" w:sz="0" w:space="0" w:color="auto"/>
                      </w:divBdr>
                    </w:div>
                    <w:div w:id="1350598279">
                      <w:marLeft w:val="0"/>
                      <w:marRight w:val="0"/>
                      <w:marTop w:val="0"/>
                      <w:marBottom w:val="0"/>
                      <w:divBdr>
                        <w:top w:val="none" w:sz="0" w:space="0" w:color="auto"/>
                        <w:left w:val="none" w:sz="0" w:space="0" w:color="auto"/>
                        <w:bottom w:val="none" w:sz="0" w:space="0" w:color="auto"/>
                        <w:right w:val="none" w:sz="0" w:space="0" w:color="auto"/>
                      </w:divBdr>
                      <w:divsChild>
                        <w:div w:id="54011020">
                          <w:marLeft w:val="240"/>
                          <w:marRight w:val="240"/>
                          <w:marTop w:val="0"/>
                          <w:marBottom w:val="0"/>
                          <w:divBdr>
                            <w:top w:val="none" w:sz="0" w:space="0" w:color="auto"/>
                            <w:left w:val="none" w:sz="0" w:space="0" w:color="auto"/>
                            <w:bottom w:val="none" w:sz="0" w:space="0" w:color="auto"/>
                            <w:right w:val="none" w:sz="0" w:space="0" w:color="auto"/>
                          </w:divBdr>
                          <w:divsChild>
                            <w:div w:id="449127673">
                              <w:marLeft w:val="240"/>
                              <w:marRight w:val="0"/>
                              <w:marTop w:val="0"/>
                              <w:marBottom w:val="0"/>
                              <w:divBdr>
                                <w:top w:val="none" w:sz="0" w:space="0" w:color="auto"/>
                                <w:left w:val="none" w:sz="0" w:space="0" w:color="auto"/>
                                <w:bottom w:val="none" w:sz="0" w:space="0" w:color="auto"/>
                                <w:right w:val="none" w:sz="0" w:space="0" w:color="auto"/>
                              </w:divBdr>
                            </w:div>
                          </w:divsChild>
                        </w:div>
                        <w:div w:id="90901297">
                          <w:marLeft w:val="0"/>
                          <w:marRight w:val="0"/>
                          <w:marTop w:val="0"/>
                          <w:marBottom w:val="0"/>
                          <w:divBdr>
                            <w:top w:val="none" w:sz="0" w:space="0" w:color="auto"/>
                            <w:left w:val="none" w:sz="0" w:space="0" w:color="auto"/>
                            <w:bottom w:val="none" w:sz="0" w:space="0" w:color="auto"/>
                            <w:right w:val="none" w:sz="0" w:space="0" w:color="auto"/>
                          </w:divBdr>
                        </w:div>
                        <w:div w:id="232663475">
                          <w:marLeft w:val="240"/>
                          <w:marRight w:val="240"/>
                          <w:marTop w:val="0"/>
                          <w:marBottom w:val="0"/>
                          <w:divBdr>
                            <w:top w:val="none" w:sz="0" w:space="0" w:color="auto"/>
                            <w:left w:val="none" w:sz="0" w:space="0" w:color="auto"/>
                            <w:bottom w:val="none" w:sz="0" w:space="0" w:color="auto"/>
                            <w:right w:val="none" w:sz="0" w:space="0" w:color="auto"/>
                          </w:divBdr>
                          <w:divsChild>
                            <w:div w:id="1437872562">
                              <w:marLeft w:val="240"/>
                              <w:marRight w:val="0"/>
                              <w:marTop w:val="0"/>
                              <w:marBottom w:val="0"/>
                              <w:divBdr>
                                <w:top w:val="none" w:sz="0" w:space="0" w:color="auto"/>
                                <w:left w:val="none" w:sz="0" w:space="0" w:color="auto"/>
                                <w:bottom w:val="none" w:sz="0" w:space="0" w:color="auto"/>
                                <w:right w:val="none" w:sz="0" w:space="0" w:color="auto"/>
                              </w:divBdr>
                            </w:div>
                          </w:divsChild>
                        </w:div>
                        <w:div w:id="290017200">
                          <w:marLeft w:val="240"/>
                          <w:marRight w:val="240"/>
                          <w:marTop w:val="0"/>
                          <w:marBottom w:val="0"/>
                          <w:divBdr>
                            <w:top w:val="none" w:sz="0" w:space="0" w:color="auto"/>
                            <w:left w:val="none" w:sz="0" w:space="0" w:color="auto"/>
                            <w:bottom w:val="none" w:sz="0" w:space="0" w:color="auto"/>
                            <w:right w:val="none" w:sz="0" w:space="0" w:color="auto"/>
                          </w:divBdr>
                          <w:divsChild>
                            <w:div w:id="1317566836">
                              <w:marLeft w:val="240"/>
                              <w:marRight w:val="0"/>
                              <w:marTop w:val="0"/>
                              <w:marBottom w:val="0"/>
                              <w:divBdr>
                                <w:top w:val="none" w:sz="0" w:space="0" w:color="auto"/>
                                <w:left w:val="none" w:sz="0" w:space="0" w:color="auto"/>
                                <w:bottom w:val="none" w:sz="0" w:space="0" w:color="auto"/>
                                <w:right w:val="none" w:sz="0" w:space="0" w:color="auto"/>
                              </w:divBdr>
                            </w:div>
                          </w:divsChild>
                        </w:div>
                        <w:div w:id="456222317">
                          <w:marLeft w:val="240"/>
                          <w:marRight w:val="240"/>
                          <w:marTop w:val="0"/>
                          <w:marBottom w:val="0"/>
                          <w:divBdr>
                            <w:top w:val="none" w:sz="0" w:space="0" w:color="auto"/>
                            <w:left w:val="none" w:sz="0" w:space="0" w:color="auto"/>
                            <w:bottom w:val="none" w:sz="0" w:space="0" w:color="auto"/>
                            <w:right w:val="none" w:sz="0" w:space="0" w:color="auto"/>
                          </w:divBdr>
                          <w:divsChild>
                            <w:div w:id="2036542574">
                              <w:marLeft w:val="240"/>
                              <w:marRight w:val="0"/>
                              <w:marTop w:val="0"/>
                              <w:marBottom w:val="0"/>
                              <w:divBdr>
                                <w:top w:val="none" w:sz="0" w:space="0" w:color="auto"/>
                                <w:left w:val="none" w:sz="0" w:space="0" w:color="auto"/>
                                <w:bottom w:val="none" w:sz="0" w:space="0" w:color="auto"/>
                                <w:right w:val="none" w:sz="0" w:space="0" w:color="auto"/>
                              </w:divBdr>
                            </w:div>
                          </w:divsChild>
                        </w:div>
                        <w:div w:id="537200827">
                          <w:marLeft w:val="240"/>
                          <w:marRight w:val="240"/>
                          <w:marTop w:val="0"/>
                          <w:marBottom w:val="0"/>
                          <w:divBdr>
                            <w:top w:val="none" w:sz="0" w:space="0" w:color="auto"/>
                            <w:left w:val="none" w:sz="0" w:space="0" w:color="auto"/>
                            <w:bottom w:val="none" w:sz="0" w:space="0" w:color="auto"/>
                            <w:right w:val="none" w:sz="0" w:space="0" w:color="auto"/>
                          </w:divBdr>
                          <w:divsChild>
                            <w:div w:id="903219341">
                              <w:marLeft w:val="240"/>
                              <w:marRight w:val="0"/>
                              <w:marTop w:val="0"/>
                              <w:marBottom w:val="0"/>
                              <w:divBdr>
                                <w:top w:val="none" w:sz="0" w:space="0" w:color="auto"/>
                                <w:left w:val="none" w:sz="0" w:space="0" w:color="auto"/>
                                <w:bottom w:val="none" w:sz="0" w:space="0" w:color="auto"/>
                                <w:right w:val="none" w:sz="0" w:space="0" w:color="auto"/>
                              </w:divBdr>
                            </w:div>
                          </w:divsChild>
                        </w:div>
                        <w:div w:id="1117336395">
                          <w:marLeft w:val="240"/>
                          <w:marRight w:val="240"/>
                          <w:marTop w:val="0"/>
                          <w:marBottom w:val="0"/>
                          <w:divBdr>
                            <w:top w:val="none" w:sz="0" w:space="0" w:color="auto"/>
                            <w:left w:val="none" w:sz="0" w:space="0" w:color="auto"/>
                            <w:bottom w:val="none" w:sz="0" w:space="0" w:color="auto"/>
                            <w:right w:val="none" w:sz="0" w:space="0" w:color="auto"/>
                          </w:divBdr>
                          <w:divsChild>
                            <w:div w:id="561912288">
                              <w:marLeft w:val="240"/>
                              <w:marRight w:val="0"/>
                              <w:marTop w:val="0"/>
                              <w:marBottom w:val="0"/>
                              <w:divBdr>
                                <w:top w:val="none" w:sz="0" w:space="0" w:color="auto"/>
                                <w:left w:val="none" w:sz="0" w:space="0" w:color="auto"/>
                                <w:bottom w:val="none" w:sz="0" w:space="0" w:color="auto"/>
                                <w:right w:val="none" w:sz="0" w:space="0" w:color="auto"/>
                              </w:divBdr>
                            </w:div>
                          </w:divsChild>
                        </w:div>
                        <w:div w:id="1161578422">
                          <w:marLeft w:val="240"/>
                          <w:marRight w:val="240"/>
                          <w:marTop w:val="0"/>
                          <w:marBottom w:val="0"/>
                          <w:divBdr>
                            <w:top w:val="none" w:sz="0" w:space="0" w:color="auto"/>
                            <w:left w:val="none" w:sz="0" w:space="0" w:color="auto"/>
                            <w:bottom w:val="none" w:sz="0" w:space="0" w:color="auto"/>
                            <w:right w:val="none" w:sz="0" w:space="0" w:color="auto"/>
                          </w:divBdr>
                          <w:divsChild>
                            <w:div w:id="1025062968">
                              <w:marLeft w:val="240"/>
                              <w:marRight w:val="0"/>
                              <w:marTop w:val="0"/>
                              <w:marBottom w:val="0"/>
                              <w:divBdr>
                                <w:top w:val="none" w:sz="0" w:space="0" w:color="auto"/>
                                <w:left w:val="none" w:sz="0" w:space="0" w:color="auto"/>
                                <w:bottom w:val="none" w:sz="0" w:space="0" w:color="auto"/>
                                <w:right w:val="none" w:sz="0" w:space="0" w:color="auto"/>
                              </w:divBdr>
                            </w:div>
                          </w:divsChild>
                        </w:div>
                        <w:div w:id="1191145788">
                          <w:marLeft w:val="240"/>
                          <w:marRight w:val="240"/>
                          <w:marTop w:val="0"/>
                          <w:marBottom w:val="0"/>
                          <w:divBdr>
                            <w:top w:val="none" w:sz="0" w:space="0" w:color="auto"/>
                            <w:left w:val="none" w:sz="0" w:space="0" w:color="auto"/>
                            <w:bottom w:val="none" w:sz="0" w:space="0" w:color="auto"/>
                            <w:right w:val="none" w:sz="0" w:space="0" w:color="auto"/>
                          </w:divBdr>
                          <w:divsChild>
                            <w:div w:id="948899563">
                              <w:marLeft w:val="240"/>
                              <w:marRight w:val="0"/>
                              <w:marTop w:val="0"/>
                              <w:marBottom w:val="0"/>
                              <w:divBdr>
                                <w:top w:val="none" w:sz="0" w:space="0" w:color="auto"/>
                                <w:left w:val="none" w:sz="0" w:space="0" w:color="auto"/>
                                <w:bottom w:val="none" w:sz="0" w:space="0" w:color="auto"/>
                                <w:right w:val="none" w:sz="0" w:space="0" w:color="auto"/>
                              </w:divBdr>
                            </w:div>
                          </w:divsChild>
                        </w:div>
                        <w:div w:id="1224291121">
                          <w:marLeft w:val="240"/>
                          <w:marRight w:val="240"/>
                          <w:marTop w:val="0"/>
                          <w:marBottom w:val="0"/>
                          <w:divBdr>
                            <w:top w:val="none" w:sz="0" w:space="0" w:color="auto"/>
                            <w:left w:val="none" w:sz="0" w:space="0" w:color="auto"/>
                            <w:bottom w:val="none" w:sz="0" w:space="0" w:color="auto"/>
                            <w:right w:val="none" w:sz="0" w:space="0" w:color="auto"/>
                          </w:divBdr>
                          <w:divsChild>
                            <w:div w:id="851408382">
                              <w:marLeft w:val="240"/>
                              <w:marRight w:val="0"/>
                              <w:marTop w:val="0"/>
                              <w:marBottom w:val="0"/>
                              <w:divBdr>
                                <w:top w:val="none" w:sz="0" w:space="0" w:color="auto"/>
                                <w:left w:val="none" w:sz="0" w:space="0" w:color="auto"/>
                                <w:bottom w:val="none" w:sz="0" w:space="0" w:color="auto"/>
                                <w:right w:val="none" w:sz="0" w:space="0" w:color="auto"/>
                              </w:divBdr>
                            </w:div>
                          </w:divsChild>
                        </w:div>
                        <w:div w:id="1605459351">
                          <w:marLeft w:val="240"/>
                          <w:marRight w:val="240"/>
                          <w:marTop w:val="0"/>
                          <w:marBottom w:val="0"/>
                          <w:divBdr>
                            <w:top w:val="none" w:sz="0" w:space="0" w:color="auto"/>
                            <w:left w:val="none" w:sz="0" w:space="0" w:color="auto"/>
                            <w:bottom w:val="none" w:sz="0" w:space="0" w:color="auto"/>
                            <w:right w:val="none" w:sz="0" w:space="0" w:color="auto"/>
                          </w:divBdr>
                          <w:divsChild>
                            <w:div w:id="1485664530">
                              <w:marLeft w:val="240"/>
                              <w:marRight w:val="0"/>
                              <w:marTop w:val="0"/>
                              <w:marBottom w:val="0"/>
                              <w:divBdr>
                                <w:top w:val="none" w:sz="0" w:space="0" w:color="auto"/>
                                <w:left w:val="none" w:sz="0" w:space="0" w:color="auto"/>
                                <w:bottom w:val="none" w:sz="0" w:space="0" w:color="auto"/>
                                <w:right w:val="none" w:sz="0" w:space="0" w:color="auto"/>
                              </w:divBdr>
                            </w:div>
                          </w:divsChild>
                        </w:div>
                        <w:div w:id="1800604981">
                          <w:marLeft w:val="240"/>
                          <w:marRight w:val="240"/>
                          <w:marTop w:val="0"/>
                          <w:marBottom w:val="0"/>
                          <w:divBdr>
                            <w:top w:val="none" w:sz="0" w:space="0" w:color="auto"/>
                            <w:left w:val="none" w:sz="0" w:space="0" w:color="auto"/>
                            <w:bottom w:val="none" w:sz="0" w:space="0" w:color="auto"/>
                            <w:right w:val="none" w:sz="0" w:space="0" w:color="auto"/>
                          </w:divBdr>
                          <w:divsChild>
                            <w:div w:id="1021472128">
                              <w:marLeft w:val="240"/>
                              <w:marRight w:val="0"/>
                              <w:marTop w:val="0"/>
                              <w:marBottom w:val="0"/>
                              <w:divBdr>
                                <w:top w:val="none" w:sz="0" w:space="0" w:color="auto"/>
                                <w:left w:val="none" w:sz="0" w:space="0" w:color="auto"/>
                                <w:bottom w:val="none" w:sz="0" w:space="0" w:color="auto"/>
                                <w:right w:val="none" w:sz="0" w:space="0" w:color="auto"/>
                              </w:divBdr>
                            </w:div>
                          </w:divsChild>
                        </w:div>
                        <w:div w:id="1999846833">
                          <w:marLeft w:val="240"/>
                          <w:marRight w:val="240"/>
                          <w:marTop w:val="0"/>
                          <w:marBottom w:val="0"/>
                          <w:divBdr>
                            <w:top w:val="none" w:sz="0" w:space="0" w:color="auto"/>
                            <w:left w:val="none" w:sz="0" w:space="0" w:color="auto"/>
                            <w:bottom w:val="none" w:sz="0" w:space="0" w:color="auto"/>
                            <w:right w:val="none" w:sz="0" w:space="0" w:color="auto"/>
                          </w:divBdr>
                          <w:divsChild>
                            <w:div w:id="1878620719">
                              <w:marLeft w:val="240"/>
                              <w:marRight w:val="0"/>
                              <w:marTop w:val="0"/>
                              <w:marBottom w:val="0"/>
                              <w:divBdr>
                                <w:top w:val="none" w:sz="0" w:space="0" w:color="auto"/>
                                <w:left w:val="none" w:sz="0" w:space="0" w:color="auto"/>
                                <w:bottom w:val="none" w:sz="0" w:space="0" w:color="auto"/>
                                <w:right w:val="none" w:sz="0" w:space="0" w:color="auto"/>
                              </w:divBdr>
                            </w:div>
                          </w:divsChild>
                        </w:div>
                        <w:div w:id="2068645856">
                          <w:marLeft w:val="240"/>
                          <w:marRight w:val="240"/>
                          <w:marTop w:val="0"/>
                          <w:marBottom w:val="0"/>
                          <w:divBdr>
                            <w:top w:val="none" w:sz="0" w:space="0" w:color="auto"/>
                            <w:left w:val="none" w:sz="0" w:space="0" w:color="auto"/>
                            <w:bottom w:val="none" w:sz="0" w:space="0" w:color="auto"/>
                            <w:right w:val="none" w:sz="0" w:space="0" w:color="auto"/>
                          </w:divBdr>
                          <w:divsChild>
                            <w:div w:id="891231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16489">
                  <w:marLeft w:val="240"/>
                  <w:marRight w:val="240"/>
                  <w:marTop w:val="0"/>
                  <w:marBottom w:val="0"/>
                  <w:divBdr>
                    <w:top w:val="none" w:sz="0" w:space="0" w:color="auto"/>
                    <w:left w:val="none" w:sz="0" w:space="0" w:color="auto"/>
                    <w:bottom w:val="none" w:sz="0" w:space="0" w:color="auto"/>
                    <w:right w:val="none" w:sz="0" w:space="0" w:color="auto"/>
                  </w:divBdr>
                  <w:divsChild>
                    <w:div w:id="442648179">
                      <w:marLeft w:val="240"/>
                      <w:marRight w:val="0"/>
                      <w:marTop w:val="0"/>
                      <w:marBottom w:val="0"/>
                      <w:divBdr>
                        <w:top w:val="none" w:sz="0" w:space="0" w:color="auto"/>
                        <w:left w:val="none" w:sz="0" w:space="0" w:color="auto"/>
                        <w:bottom w:val="none" w:sz="0" w:space="0" w:color="auto"/>
                        <w:right w:val="none" w:sz="0" w:space="0" w:color="auto"/>
                      </w:divBdr>
                    </w:div>
                  </w:divsChild>
                </w:div>
                <w:div w:id="1690795637">
                  <w:marLeft w:val="240"/>
                  <w:marRight w:val="240"/>
                  <w:marTop w:val="0"/>
                  <w:marBottom w:val="0"/>
                  <w:divBdr>
                    <w:top w:val="none" w:sz="0" w:space="0" w:color="auto"/>
                    <w:left w:val="none" w:sz="0" w:space="0" w:color="auto"/>
                    <w:bottom w:val="none" w:sz="0" w:space="0" w:color="auto"/>
                    <w:right w:val="none" w:sz="0" w:space="0" w:color="auto"/>
                  </w:divBdr>
                  <w:divsChild>
                    <w:div w:id="207228097">
                      <w:marLeft w:val="240"/>
                      <w:marRight w:val="0"/>
                      <w:marTop w:val="0"/>
                      <w:marBottom w:val="0"/>
                      <w:divBdr>
                        <w:top w:val="none" w:sz="0" w:space="0" w:color="auto"/>
                        <w:left w:val="none" w:sz="0" w:space="0" w:color="auto"/>
                        <w:bottom w:val="none" w:sz="0" w:space="0" w:color="auto"/>
                        <w:right w:val="none" w:sz="0" w:space="0" w:color="auto"/>
                      </w:divBdr>
                    </w:div>
                  </w:divsChild>
                </w:div>
                <w:div w:id="1995141433">
                  <w:marLeft w:val="240"/>
                  <w:marRight w:val="240"/>
                  <w:marTop w:val="0"/>
                  <w:marBottom w:val="0"/>
                  <w:divBdr>
                    <w:top w:val="none" w:sz="0" w:space="0" w:color="auto"/>
                    <w:left w:val="none" w:sz="0" w:space="0" w:color="auto"/>
                    <w:bottom w:val="none" w:sz="0" w:space="0" w:color="auto"/>
                    <w:right w:val="none" w:sz="0" w:space="0" w:color="auto"/>
                  </w:divBdr>
                  <w:divsChild>
                    <w:div w:id="568153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0193">
          <w:marLeft w:val="240"/>
          <w:marRight w:val="240"/>
          <w:marTop w:val="0"/>
          <w:marBottom w:val="0"/>
          <w:divBdr>
            <w:top w:val="none" w:sz="0" w:space="0" w:color="auto"/>
            <w:left w:val="none" w:sz="0" w:space="0" w:color="auto"/>
            <w:bottom w:val="none" w:sz="0" w:space="0" w:color="auto"/>
            <w:right w:val="none" w:sz="0" w:space="0" w:color="auto"/>
          </w:divBdr>
        </w:div>
      </w:divsChild>
    </w:div>
    <w:div w:id="1635792492">
      <w:bodyDiv w:val="1"/>
      <w:marLeft w:val="0"/>
      <w:marRight w:val="0"/>
      <w:marTop w:val="0"/>
      <w:marBottom w:val="0"/>
      <w:divBdr>
        <w:top w:val="none" w:sz="0" w:space="0" w:color="auto"/>
        <w:left w:val="none" w:sz="0" w:space="0" w:color="auto"/>
        <w:bottom w:val="none" w:sz="0" w:space="0" w:color="auto"/>
        <w:right w:val="none" w:sz="0" w:space="0" w:color="auto"/>
      </w:divBdr>
    </w:div>
    <w:div w:id="1678848678">
      <w:bodyDiv w:val="1"/>
      <w:marLeft w:val="0"/>
      <w:marRight w:val="0"/>
      <w:marTop w:val="0"/>
      <w:marBottom w:val="0"/>
      <w:divBdr>
        <w:top w:val="none" w:sz="0" w:space="0" w:color="auto"/>
        <w:left w:val="none" w:sz="0" w:space="0" w:color="auto"/>
        <w:bottom w:val="none" w:sz="0" w:space="0" w:color="auto"/>
        <w:right w:val="none" w:sz="0" w:space="0" w:color="auto"/>
      </w:divBdr>
      <w:divsChild>
        <w:div w:id="1126508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87506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73323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56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49675">
      <w:bodyDiv w:val="1"/>
      <w:marLeft w:val="0"/>
      <w:marRight w:val="0"/>
      <w:marTop w:val="0"/>
      <w:marBottom w:val="0"/>
      <w:divBdr>
        <w:top w:val="none" w:sz="0" w:space="0" w:color="auto"/>
        <w:left w:val="none" w:sz="0" w:space="0" w:color="auto"/>
        <w:bottom w:val="none" w:sz="0" w:space="0" w:color="auto"/>
        <w:right w:val="none" w:sz="0" w:space="0" w:color="auto"/>
      </w:divBdr>
    </w:div>
    <w:div w:id="1720931641">
      <w:bodyDiv w:val="1"/>
      <w:marLeft w:val="0"/>
      <w:marRight w:val="0"/>
      <w:marTop w:val="0"/>
      <w:marBottom w:val="0"/>
      <w:divBdr>
        <w:top w:val="none" w:sz="0" w:space="0" w:color="auto"/>
        <w:left w:val="none" w:sz="0" w:space="0" w:color="auto"/>
        <w:bottom w:val="none" w:sz="0" w:space="0" w:color="auto"/>
        <w:right w:val="none" w:sz="0" w:space="0" w:color="auto"/>
      </w:divBdr>
    </w:div>
    <w:div w:id="1722024035">
      <w:bodyDiv w:val="1"/>
      <w:marLeft w:val="0"/>
      <w:marRight w:val="0"/>
      <w:marTop w:val="0"/>
      <w:marBottom w:val="0"/>
      <w:divBdr>
        <w:top w:val="none" w:sz="0" w:space="0" w:color="auto"/>
        <w:left w:val="none" w:sz="0" w:space="0" w:color="auto"/>
        <w:bottom w:val="none" w:sz="0" w:space="0" w:color="auto"/>
        <w:right w:val="none" w:sz="0" w:space="0" w:color="auto"/>
      </w:divBdr>
    </w:div>
    <w:div w:id="1774939848">
      <w:bodyDiv w:val="1"/>
      <w:marLeft w:val="0"/>
      <w:marRight w:val="0"/>
      <w:marTop w:val="0"/>
      <w:marBottom w:val="0"/>
      <w:divBdr>
        <w:top w:val="none" w:sz="0" w:space="0" w:color="auto"/>
        <w:left w:val="none" w:sz="0" w:space="0" w:color="auto"/>
        <w:bottom w:val="none" w:sz="0" w:space="0" w:color="auto"/>
        <w:right w:val="none" w:sz="0" w:space="0" w:color="auto"/>
      </w:divBdr>
    </w:div>
    <w:div w:id="1857159593">
      <w:bodyDiv w:val="1"/>
      <w:marLeft w:val="0"/>
      <w:marRight w:val="0"/>
      <w:marTop w:val="0"/>
      <w:marBottom w:val="0"/>
      <w:divBdr>
        <w:top w:val="none" w:sz="0" w:space="0" w:color="auto"/>
        <w:left w:val="none" w:sz="0" w:space="0" w:color="auto"/>
        <w:bottom w:val="none" w:sz="0" w:space="0" w:color="auto"/>
        <w:right w:val="none" w:sz="0" w:space="0" w:color="auto"/>
      </w:divBdr>
    </w:div>
    <w:div w:id="1893039224">
      <w:bodyDiv w:val="1"/>
      <w:marLeft w:val="0"/>
      <w:marRight w:val="0"/>
      <w:marTop w:val="0"/>
      <w:marBottom w:val="0"/>
      <w:divBdr>
        <w:top w:val="none" w:sz="0" w:space="0" w:color="auto"/>
        <w:left w:val="none" w:sz="0" w:space="0" w:color="auto"/>
        <w:bottom w:val="none" w:sz="0" w:space="0" w:color="auto"/>
        <w:right w:val="none" w:sz="0" w:space="0" w:color="auto"/>
      </w:divBdr>
    </w:div>
    <w:div w:id="1899051224">
      <w:bodyDiv w:val="1"/>
      <w:marLeft w:val="0"/>
      <w:marRight w:val="0"/>
      <w:marTop w:val="0"/>
      <w:marBottom w:val="0"/>
      <w:divBdr>
        <w:top w:val="none" w:sz="0" w:space="0" w:color="auto"/>
        <w:left w:val="none" w:sz="0" w:space="0" w:color="auto"/>
        <w:bottom w:val="none" w:sz="0" w:space="0" w:color="auto"/>
        <w:right w:val="none" w:sz="0" w:space="0" w:color="auto"/>
      </w:divBdr>
    </w:div>
    <w:div w:id="1921520188">
      <w:bodyDiv w:val="1"/>
      <w:marLeft w:val="0"/>
      <w:marRight w:val="0"/>
      <w:marTop w:val="0"/>
      <w:marBottom w:val="0"/>
      <w:divBdr>
        <w:top w:val="none" w:sz="0" w:space="0" w:color="auto"/>
        <w:left w:val="none" w:sz="0" w:space="0" w:color="auto"/>
        <w:bottom w:val="none" w:sz="0" w:space="0" w:color="auto"/>
        <w:right w:val="none" w:sz="0" w:space="0" w:color="auto"/>
      </w:divBdr>
    </w:div>
    <w:div w:id="1942487887">
      <w:bodyDiv w:val="1"/>
      <w:marLeft w:val="0"/>
      <w:marRight w:val="0"/>
      <w:marTop w:val="0"/>
      <w:marBottom w:val="0"/>
      <w:divBdr>
        <w:top w:val="none" w:sz="0" w:space="0" w:color="auto"/>
        <w:left w:val="none" w:sz="0" w:space="0" w:color="auto"/>
        <w:bottom w:val="none" w:sz="0" w:space="0" w:color="auto"/>
        <w:right w:val="none" w:sz="0" w:space="0" w:color="auto"/>
      </w:divBdr>
    </w:div>
    <w:div w:id="1950576167">
      <w:bodyDiv w:val="1"/>
      <w:marLeft w:val="0"/>
      <w:marRight w:val="0"/>
      <w:marTop w:val="0"/>
      <w:marBottom w:val="0"/>
      <w:divBdr>
        <w:top w:val="none" w:sz="0" w:space="0" w:color="auto"/>
        <w:left w:val="none" w:sz="0" w:space="0" w:color="auto"/>
        <w:bottom w:val="none" w:sz="0" w:space="0" w:color="auto"/>
        <w:right w:val="none" w:sz="0" w:space="0" w:color="auto"/>
      </w:divBdr>
    </w:div>
    <w:div w:id="2012180046">
      <w:bodyDiv w:val="1"/>
      <w:marLeft w:val="0"/>
      <w:marRight w:val="0"/>
      <w:marTop w:val="0"/>
      <w:marBottom w:val="0"/>
      <w:divBdr>
        <w:top w:val="none" w:sz="0" w:space="0" w:color="auto"/>
        <w:left w:val="none" w:sz="0" w:space="0" w:color="auto"/>
        <w:bottom w:val="none" w:sz="0" w:space="0" w:color="auto"/>
        <w:right w:val="none" w:sz="0" w:space="0" w:color="auto"/>
      </w:divBdr>
    </w:div>
    <w:div w:id="2080323205">
      <w:bodyDiv w:val="1"/>
      <w:marLeft w:val="0"/>
      <w:marRight w:val="0"/>
      <w:marTop w:val="0"/>
      <w:marBottom w:val="0"/>
      <w:divBdr>
        <w:top w:val="none" w:sz="0" w:space="0" w:color="auto"/>
        <w:left w:val="none" w:sz="0" w:space="0" w:color="auto"/>
        <w:bottom w:val="none" w:sz="0" w:space="0" w:color="auto"/>
        <w:right w:val="none" w:sz="0" w:space="0" w:color="auto"/>
      </w:divBdr>
    </w:div>
    <w:div w:id="2086762190">
      <w:bodyDiv w:val="1"/>
      <w:marLeft w:val="0"/>
      <w:marRight w:val="0"/>
      <w:marTop w:val="0"/>
      <w:marBottom w:val="0"/>
      <w:divBdr>
        <w:top w:val="none" w:sz="0" w:space="0" w:color="auto"/>
        <w:left w:val="none" w:sz="0" w:space="0" w:color="auto"/>
        <w:bottom w:val="none" w:sz="0" w:space="0" w:color="auto"/>
        <w:right w:val="none" w:sz="0" w:space="0" w:color="auto"/>
      </w:divBdr>
    </w:div>
    <w:div w:id="21334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Company Name</vt:lpstr>
    </vt:vector>
  </TitlesOfParts>
  <Company>Oxygen Consulting, LLC</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BURLES</dc:creator>
  <cp:keywords/>
  <dc:description/>
  <cp:lastModifiedBy>Disciullo, Nicholas</cp:lastModifiedBy>
  <cp:revision>2</cp:revision>
  <cp:lastPrinted>2007-09-28T13:01:00Z</cp:lastPrinted>
  <dcterms:created xsi:type="dcterms:W3CDTF">2024-08-26T17:18:00Z</dcterms:created>
  <dcterms:modified xsi:type="dcterms:W3CDTF">2024-08-26T17:18:00Z</dcterms:modified>
</cp:coreProperties>
</file>